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2C9A" w14:textId="5E79A54E" w:rsidR="00B06BA9" w:rsidRPr="007E22B8" w:rsidRDefault="00EA6C4E" w:rsidP="00B06BA9">
      <w:pPr>
        <w:spacing w:after="180" w:line="276" w:lineRule="auto"/>
        <w:jc w:val="center"/>
        <w:outlineLvl w:val="0"/>
        <w:rPr>
          <w:rFonts w:ascii="Times New Roman" w:eastAsia="Times New Roman" w:hAnsi="Times New Roman" w:cs="Times New Roman"/>
          <w:b/>
          <w:bCs/>
          <w:color w:val="000000" w:themeColor="text1"/>
          <w:spacing w:val="-15"/>
          <w:kern w:val="36"/>
          <w:sz w:val="23"/>
          <w:szCs w:val="23"/>
          <w:lang w:eastAsia="de-DE"/>
        </w:rPr>
      </w:pPr>
      <w:bookmarkStart w:id="0" w:name="_GoBack"/>
      <w:bookmarkEnd w:id="0"/>
      <w:r w:rsidRPr="007E22B8">
        <w:rPr>
          <w:rFonts w:ascii="Times New Roman" w:eastAsia="Times New Roman" w:hAnsi="Times New Roman" w:cs="Times New Roman"/>
          <w:b/>
          <w:bCs/>
          <w:color w:val="000000" w:themeColor="text1"/>
          <w:spacing w:val="-15"/>
          <w:kern w:val="36"/>
          <w:sz w:val="23"/>
          <w:szCs w:val="23"/>
          <w:lang w:eastAsia="de-DE"/>
        </w:rPr>
        <w:t>CFP</w:t>
      </w:r>
      <w:r w:rsidR="00B06BA9" w:rsidRPr="007E22B8">
        <w:rPr>
          <w:rFonts w:ascii="Times New Roman" w:eastAsia="Times New Roman" w:hAnsi="Times New Roman" w:cs="Times New Roman"/>
          <w:b/>
          <w:bCs/>
          <w:color w:val="000000" w:themeColor="text1"/>
          <w:spacing w:val="-15"/>
          <w:kern w:val="36"/>
          <w:sz w:val="23"/>
          <w:szCs w:val="23"/>
          <w:lang w:eastAsia="de-DE"/>
        </w:rPr>
        <w:t xml:space="preserve"> </w:t>
      </w:r>
      <w:r w:rsidRPr="007E22B8">
        <w:rPr>
          <w:rFonts w:ascii="Times New Roman" w:eastAsia="Times New Roman" w:hAnsi="Times New Roman" w:cs="Times New Roman"/>
          <w:b/>
          <w:bCs/>
          <w:color w:val="000000" w:themeColor="text1"/>
          <w:spacing w:val="-15"/>
          <w:kern w:val="36"/>
          <w:sz w:val="23"/>
          <w:szCs w:val="23"/>
          <w:lang w:eastAsia="de-DE"/>
        </w:rPr>
        <w:t>Zagreber Germanistische Beiträge 30 (2021)</w:t>
      </w:r>
    </w:p>
    <w:p w14:paraId="029D0F2D" w14:textId="77777777" w:rsidR="00B06BA9" w:rsidRPr="007E22B8" w:rsidRDefault="00B06BA9" w:rsidP="00B06BA9">
      <w:pPr>
        <w:spacing w:before="100" w:beforeAutospacing="1" w:after="100" w:afterAutospacing="1" w:line="276" w:lineRule="auto"/>
        <w:jc w:val="center"/>
        <w:rPr>
          <w:rFonts w:ascii="Times New Roman" w:eastAsia="Times New Roman" w:hAnsi="Times New Roman" w:cs="Times New Roman"/>
          <w:color w:val="000000" w:themeColor="text1"/>
          <w:sz w:val="23"/>
          <w:szCs w:val="23"/>
          <w:lang w:eastAsia="de-DE"/>
        </w:rPr>
      </w:pPr>
      <w:r w:rsidRPr="007E22B8">
        <w:rPr>
          <w:rFonts w:ascii="Times New Roman" w:eastAsia="Times New Roman" w:hAnsi="Times New Roman" w:cs="Times New Roman"/>
          <w:b/>
          <w:bCs/>
          <w:color w:val="000000" w:themeColor="text1"/>
          <w:sz w:val="23"/>
          <w:szCs w:val="23"/>
          <w:lang w:eastAsia="de-DE"/>
        </w:rPr>
        <w:t>Themenschwerpunkt:</w:t>
      </w:r>
    </w:p>
    <w:p w14:paraId="5E5BF54E" w14:textId="77777777" w:rsidR="00B06BA9" w:rsidRPr="007E22B8" w:rsidRDefault="00B06BA9" w:rsidP="00B06BA9">
      <w:pPr>
        <w:spacing w:after="180" w:line="276" w:lineRule="auto"/>
        <w:jc w:val="center"/>
        <w:outlineLvl w:val="0"/>
        <w:rPr>
          <w:rFonts w:ascii="Times New Roman" w:eastAsia="Times New Roman" w:hAnsi="Times New Roman" w:cs="Times New Roman"/>
          <w:b/>
          <w:bCs/>
          <w:color w:val="000000" w:themeColor="text1"/>
          <w:spacing w:val="-15"/>
          <w:kern w:val="36"/>
          <w:sz w:val="23"/>
          <w:szCs w:val="23"/>
          <w:lang w:eastAsia="de-DE"/>
        </w:rPr>
      </w:pPr>
    </w:p>
    <w:p w14:paraId="08DEA7E1" w14:textId="77777777" w:rsidR="00EA6C4E" w:rsidRPr="007E22B8" w:rsidRDefault="00EA6C4E" w:rsidP="00B06BA9">
      <w:pPr>
        <w:spacing w:after="180" w:line="276" w:lineRule="auto"/>
        <w:jc w:val="center"/>
        <w:outlineLvl w:val="0"/>
        <w:rPr>
          <w:rFonts w:ascii="Times New Roman" w:eastAsia="Times New Roman" w:hAnsi="Times New Roman" w:cs="Times New Roman"/>
          <w:b/>
          <w:bCs/>
          <w:color w:val="000000" w:themeColor="text1"/>
          <w:spacing w:val="-15"/>
          <w:kern w:val="36"/>
          <w:sz w:val="27"/>
          <w:szCs w:val="27"/>
          <w:lang w:eastAsia="de-DE"/>
        </w:rPr>
      </w:pPr>
      <w:r w:rsidRPr="007E22B8">
        <w:rPr>
          <w:rFonts w:ascii="Times New Roman" w:eastAsia="Times New Roman" w:hAnsi="Times New Roman" w:cs="Times New Roman"/>
          <w:b/>
          <w:bCs/>
          <w:i/>
          <w:iCs/>
          <w:color w:val="000000" w:themeColor="text1"/>
          <w:spacing w:val="-15"/>
          <w:kern w:val="36"/>
          <w:sz w:val="27"/>
          <w:szCs w:val="27"/>
          <w:lang w:eastAsia="de-DE"/>
        </w:rPr>
        <w:t>Die Gewalt und das Meer</w:t>
      </w:r>
    </w:p>
    <w:p w14:paraId="60DB147D" w14:textId="77777777" w:rsidR="00B06BA9" w:rsidRPr="007E22B8" w:rsidRDefault="00B06BA9" w:rsidP="00B06BA9">
      <w:pPr>
        <w:spacing w:line="276" w:lineRule="auto"/>
        <w:rPr>
          <w:rFonts w:ascii="Times New Roman" w:eastAsia="Times New Roman" w:hAnsi="Times New Roman" w:cs="Times New Roman"/>
          <w:b/>
          <w:bCs/>
          <w:color w:val="000000" w:themeColor="text1"/>
          <w:sz w:val="23"/>
          <w:szCs w:val="23"/>
          <w:lang w:eastAsia="de-DE"/>
        </w:rPr>
      </w:pPr>
    </w:p>
    <w:p w14:paraId="4FADF0A0" w14:textId="77777777" w:rsidR="00EA6C4E" w:rsidRPr="007E22B8" w:rsidRDefault="00EA6C4E" w:rsidP="00B06BA9">
      <w:pPr>
        <w:spacing w:line="276" w:lineRule="auto"/>
        <w:jc w:val="center"/>
        <w:rPr>
          <w:rFonts w:ascii="Times New Roman" w:eastAsia="Times New Roman" w:hAnsi="Times New Roman" w:cs="Times New Roman"/>
          <w:color w:val="000000" w:themeColor="text1"/>
          <w:sz w:val="23"/>
          <w:szCs w:val="23"/>
          <w:lang w:eastAsia="de-DE"/>
        </w:rPr>
      </w:pPr>
      <w:r w:rsidRPr="007E22B8">
        <w:rPr>
          <w:rFonts w:ascii="Times New Roman" w:eastAsia="Times New Roman" w:hAnsi="Times New Roman" w:cs="Times New Roman"/>
          <w:color w:val="000000" w:themeColor="text1"/>
          <w:sz w:val="23"/>
          <w:szCs w:val="23"/>
          <w:lang w:eastAsia="de-DE"/>
        </w:rPr>
        <w:t>Hg. von Mario Grizelj (L</w:t>
      </w:r>
      <w:r w:rsidRPr="007E22B8">
        <w:rPr>
          <w:rFonts w:ascii="Times New Roman" w:eastAsia="Times New Roman" w:hAnsi="Times New Roman" w:cs="Times New Roman"/>
          <w:color w:val="000000" w:themeColor="text1"/>
          <w:sz w:val="23"/>
          <w:szCs w:val="23"/>
          <w:shd w:val="clear" w:color="auto" w:fill="FFFFFF"/>
          <w:lang w:eastAsia="de-DE"/>
        </w:rPr>
        <w:t>udwig-Maximilians-Universität München</w:t>
      </w:r>
      <w:r w:rsidRPr="007E22B8">
        <w:rPr>
          <w:rFonts w:ascii="Times New Roman" w:eastAsia="Times New Roman" w:hAnsi="Times New Roman" w:cs="Times New Roman"/>
          <w:color w:val="000000" w:themeColor="text1"/>
          <w:sz w:val="23"/>
          <w:szCs w:val="23"/>
          <w:lang w:eastAsia="de-DE"/>
        </w:rPr>
        <w:t>)</w:t>
      </w:r>
    </w:p>
    <w:p w14:paraId="5EF51592" w14:textId="77777777" w:rsidR="00B6382D" w:rsidRPr="007E22B8" w:rsidRDefault="00D97615" w:rsidP="00C533E8">
      <w:pPr>
        <w:spacing w:line="276" w:lineRule="auto"/>
        <w:jc w:val="both"/>
        <w:rPr>
          <w:rFonts w:ascii="Times New Roman" w:hAnsi="Times New Roman" w:cs="Times New Roman"/>
          <w:color w:val="000000" w:themeColor="text1"/>
          <w:sz w:val="23"/>
          <w:szCs w:val="23"/>
        </w:rPr>
      </w:pPr>
    </w:p>
    <w:p w14:paraId="7B496E02" w14:textId="18D2F6C6" w:rsidR="00AD67F9" w:rsidRDefault="00AD67F9" w:rsidP="00C533E8">
      <w:pPr>
        <w:spacing w:line="276" w:lineRule="auto"/>
        <w:jc w:val="both"/>
        <w:rPr>
          <w:rFonts w:ascii="Times New Roman" w:hAnsi="Times New Roman" w:cs="Times New Roman"/>
          <w:color w:val="000000" w:themeColor="text1"/>
          <w:sz w:val="23"/>
          <w:szCs w:val="23"/>
        </w:rPr>
      </w:pPr>
    </w:p>
    <w:p w14:paraId="7051DA40" w14:textId="77777777" w:rsidR="00D3201B" w:rsidRPr="007E22B8" w:rsidRDefault="00D3201B" w:rsidP="00C533E8">
      <w:pPr>
        <w:spacing w:line="276" w:lineRule="auto"/>
        <w:jc w:val="both"/>
        <w:rPr>
          <w:rFonts w:ascii="Times New Roman" w:hAnsi="Times New Roman" w:cs="Times New Roman"/>
          <w:color w:val="000000" w:themeColor="text1"/>
          <w:sz w:val="23"/>
          <w:szCs w:val="23"/>
        </w:rPr>
      </w:pPr>
    </w:p>
    <w:p w14:paraId="4B0E391D" w14:textId="30C883D9" w:rsidR="00B06BA9" w:rsidRPr="00D3201B" w:rsidRDefault="00D3201B" w:rsidP="00D3201B">
      <w:pPr>
        <w:jc w:val="both"/>
        <w:rPr>
          <w:rFonts w:ascii="Times New Roman" w:hAnsi="Times New Roman" w:cs="Times New Roman"/>
          <w:color w:val="000000" w:themeColor="text1"/>
          <w:sz w:val="20"/>
          <w:szCs w:val="20"/>
        </w:rPr>
      </w:pPr>
      <w:r w:rsidRPr="00D3201B">
        <w:rPr>
          <w:rFonts w:ascii="Times New Roman" w:hAnsi="Times New Roman" w:cs="Times New Roman"/>
          <w:color w:val="000000" w:themeColor="text1"/>
          <w:sz w:val="20"/>
          <w:szCs w:val="20"/>
        </w:rPr>
        <w:t>Ihn schauderte. Er sah  das Meer, er sah ein Schiff,</w:t>
      </w:r>
    </w:p>
    <w:p w14:paraId="1776F467" w14:textId="72AC0C9B" w:rsidR="00D3201B" w:rsidRPr="00D3201B" w:rsidRDefault="00D3201B" w:rsidP="00D3201B">
      <w:pPr>
        <w:jc w:val="both"/>
        <w:rPr>
          <w:rFonts w:ascii="Times New Roman" w:hAnsi="Times New Roman" w:cs="Times New Roman"/>
          <w:color w:val="000000" w:themeColor="text1"/>
          <w:sz w:val="20"/>
          <w:szCs w:val="20"/>
        </w:rPr>
      </w:pPr>
      <w:r w:rsidRPr="00D3201B">
        <w:rPr>
          <w:rFonts w:ascii="Times New Roman" w:hAnsi="Times New Roman" w:cs="Times New Roman"/>
          <w:color w:val="000000" w:themeColor="text1"/>
          <w:sz w:val="20"/>
          <w:szCs w:val="20"/>
        </w:rPr>
        <w:t>Das gelbe Wellen schaukelten und schoben</w:t>
      </w:r>
    </w:p>
    <w:p w14:paraId="4D6C8726" w14:textId="2C04D92B" w:rsidR="00D3201B" w:rsidRPr="00D3201B" w:rsidRDefault="00D3201B" w:rsidP="00D3201B">
      <w:pPr>
        <w:jc w:val="both"/>
        <w:rPr>
          <w:rFonts w:ascii="Times New Roman" w:hAnsi="Times New Roman" w:cs="Times New Roman"/>
          <w:color w:val="000000" w:themeColor="text1"/>
          <w:sz w:val="20"/>
          <w:szCs w:val="20"/>
        </w:rPr>
      </w:pPr>
      <w:r w:rsidRPr="00D3201B">
        <w:rPr>
          <w:rFonts w:ascii="Times New Roman" w:hAnsi="Times New Roman" w:cs="Times New Roman"/>
          <w:color w:val="000000" w:themeColor="text1"/>
          <w:sz w:val="20"/>
          <w:szCs w:val="20"/>
        </w:rPr>
        <w:t>Und sah die Wellen, Wellen – Wellen woben</w:t>
      </w:r>
    </w:p>
    <w:p w14:paraId="510C14D8" w14:textId="2B957BA5" w:rsidR="00D3201B" w:rsidRDefault="00D3201B" w:rsidP="00D3201B">
      <w:pPr>
        <w:jc w:val="both"/>
        <w:rPr>
          <w:rFonts w:ascii="Times New Roman" w:hAnsi="Times New Roman" w:cs="Times New Roman"/>
          <w:color w:val="000000" w:themeColor="text1"/>
          <w:sz w:val="20"/>
          <w:szCs w:val="20"/>
        </w:rPr>
      </w:pPr>
      <w:r w:rsidRPr="00D3201B">
        <w:rPr>
          <w:rFonts w:ascii="Times New Roman" w:hAnsi="Times New Roman" w:cs="Times New Roman"/>
          <w:color w:val="000000" w:themeColor="text1"/>
          <w:sz w:val="20"/>
          <w:szCs w:val="20"/>
        </w:rPr>
        <w:t>An seinem unvollendeten Begriff.</w:t>
      </w:r>
    </w:p>
    <w:p w14:paraId="20B5336C" w14:textId="57B012ED" w:rsidR="00D3201B" w:rsidRPr="00D3201B" w:rsidRDefault="00D3201B" w:rsidP="00D3201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(Paul Boldt)</w:t>
      </w:r>
    </w:p>
    <w:p w14:paraId="0A4FBC26" w14:textId="77777777" w:rsidR="00D3201B" w:rsidRDefault="00D3201B" w:rsidP="00C533E8">
      <w:pPr>
        <w:spacing w:line="276" w:lineRule="auto"/>
        <w:jc w:val="both"/>
        <w:rPr>
          <w:rFonts w:ascii="Times New Roman" w:hAnsi="Times New Roman" w:cs="Times New Roman"/>
          <w:color w:val="000000" w:themeColor="text1"/>
          <w:sz w:val="23"/>
          <w:szCs w:val="23"/>
        </w:rPr>
      </w:pPr>
    </w:p>
    <w:p w14:paraId="7BB1E712" w14:textId="091BCB37" w:rsidR="003F4A59" w:rsidRPr="007E22B8" w:rsidRDefault="00AD67F9" w:rsidP="00C533E8">
      <w:pPr>
        <w:spacing w:line="276" w:lineRule="auto"/>
        <w:jc w:val="both"/>
        <w:rPr>
          <w:rFonts w:ascii="Times New Roman" w:hAnsi="Times New Roman" w:cs="Times New Roman"/>
          <w:color w:val="000000" w:themeColor="text1"/>
          <w:sz w:val="23"/>
          <w:szCs w:val="23"/>
        </w:rPr>
      </w:pPr>
      <w:r w:rsidRPr="007E22B8">
        <w:rPr>
          <w:rFonts w:ascii="Times New Roman" w:hAnsi="Times New Roman" w:cs="Times New Roman"/>
          <w:color w:val="000000" w:themeColor="text1"/>
          <w:sz w:val="23"/>
          <w:szCs w:val="23"/>
        </w:rPr>
        <w:t xml:space="preserve">Es ist auffällig, dass das Meer in den letzten Jahren immer häufiger und mitunter systematisch zum </w:t>
      </w:r>
      <w:r w:rsidR="00D45755" w:rsidRPr="007E22B8">
        <w:rPr>
          <w:rFonts w:ascii="Times New Roman" w:hAnsi="Times New Roman" w:cs="Times New Roman"/>
          <w:color w:val="000000" w:themeColor="text1"/>
          <w:sz w:val="23"/>
          <w:szCs w:val="23"/>
        </w:rPr>
        <w:t>Untersuchungs</w:t>
      </w:r>
      <w:r w:rsidRPr="007E22B8">
        <w:rPr>
          <w:rFonts w:ascii="Times New Roman" w:hAnsi="Times New Roman" w:cs="Times New Roman"/>
          <w:color w:val="000000" w:themeColor="text1"/>
          <w:sz w:val="23"/>
          <w:szCs w:val="23"/>
        </w:rPr>
        <w:t xml:space="preserve">objekt </w:t>
      </w:r>
      <w:r w:rsidR="003C7889">
        <w:rPr>
          <w:rFonts w:ascii="Times New Roman" w:hAnsi="Times New Roman" w:cs="Times New Roman"/>
          <w:color w:val="000000" w:themeColor="text1"/>
          <w:sz w:val="23"/>
          <w:szCs w:val="23"/>
        </w:rPr>
        <w:t xml:space="preserve">literatur-, </w:t>
      </w:r>
      <w:r w:rsidRPr="007E22B8">
        <w:rPr>
          <w:rFonts w:ascii="Times New Roman" w:hAnsi="Times New Roman" w:cs="Times New Roman"/>
          <w:color w:val="000000" w:themeColor="text1"/>
          <w:sz w:val="23"/>
          <w:szCs w:val="23"/>
        </w:rPr>
        <w:t>kultur- und sozialwissenschaftlicher Forschung wird</w:t>
      </w:r>
      <w:r w:rsidR="00FA164D" w:rsidRPr="007E22B8">
        <w:rPr>
          <w:rFonts w:ascii="Times New Roman" w:hAnsi="Times New Roman" w:cs="Times New Roman"/>
          <w:color w:val="000000" w:themeColor="text1"/>
          <w:sz w:val="23"/>
          <w:szCs w:val="23"/>
        </w:rPr>
        <w:t xml:space="preserve">. Paradigmatisch dafür steht das </w:t>
      </w:r>
      <w:r w:rsidR="00FA164D" w:rsidRPr="007E22B8">
        <w:rPr>
          <w:rFonts w:ascii="Times New Roman" w:hAnsi="Times New Roman" w:cs="Times New Roman"/>
          <w:i/>
          <w:iCs/>
          <w:color w:val="000000" w:themeColor="text1"/>
          <w:sz w:val="23"/>
          <w:szCs w:val="23"/>
        </w:rPr>
        <w:t>Handbuch der Mediterranistik</w:t>
      </w:r>
      <w:r w:rsidR="00FA164D" w:rsidRPr="007E22B8">
        <w:rPr>
          <w:rFonts w:ascii="Times New Roman" w:hAnsi="Times New Roman" w:cs="Times New Roman"/>
          <w:color w:val="000000" w:themeColor="text1"/>
          <w:sz w:val="23"/>
          <w:szCs w:val="23"/>
        </w:rPr>
        <w:t xml:space="preserve"> (2015)</w:t>
      </w:r>
      <w:r w:rsidR="00E071EF" w:rsidRPr="007E22B8">
        <w:rPr>
          <w:rFonts w:ascii="Times New Roman" w:hAnsi="Times New Roman" w:cs="Times New Roman"/>
          <w:color w:val="000000" w:themeColor="text1"/>
          <w:sz w:val="23"/>
          <w:szCs w:val="23"/>
        </w:rPr>
        <w:t xml:space="preserve">, an dem sich über 30 Disziplinen von der Ägyptologie und Ethnologie über die Germanistik und Judaistik, die Klimatologie </w:t>
      </w:r>
      <w:r w:rsidR="005C45D0" w:rsidRPr="007E22B8">
        <w:rPr>
          <w:rFonts w:ascii="Times New Roman" w:hAnsi="Times New Roman" w:cs="Times New Roman"/>
          <w:color w:val="000000" w:themeColor="text1"/>
          <w:sz w:val="23"/>
          <w:szCs w:val="23"/>
        </w:rPr>
        <w:t>und</w:t>
      </w:r>
      <w:r w:rsidR="00E071EF" w:rsidRPr="007E22B8">
        <w:rPr>
          <w:rFonts w:ascii="Times New Roman" w:hAnsi="Times New Roman" w:cs="Times New Roman"/>
          <w:color w:val="000000" w:themeColor="text1"/>
          <w:sz w:val="23"/>
          <w:szCs w:val="23"/>
        </w:rPr>
        <w:t xml:space="preserve"> Ozeanographie </w:t>
      </w:r>
      <w:r w:rsidR="005C45D0" w:rsidRPr="007E22B8">
        <w:rPr>
          <w:rFonts w:ascii="Times New Roman" w:hAnsi="Times New Roman" w:cs="Times New Roman"/>
          <w:color w:val="000000" w:themeColor="text1"/>
          <w:sz w:val="23"/>
          <w:szCs w:val="23"/>
        </w:rPr>
        <w:t xml:space="preserve">bis hin zu </w:t>
      </w:r>
      <w:r w:rsidR="00E071EF" w:rsidRPr="007E22B8">
        <w:rPr>
          <w:rFonts w:ascii="Times New Roman" w:hAnsi="Times New Roman" w:cs="Times New Roman"/>
          <w:color w:val="000000" w:themeColor="text1"/>
          <w:sz w:val="23"/>
          <w:szCs w:val="23"/>
        </w:rPr>
        <w:t>den Wirtschaftswissenschaften an der gemeinsamen Erfo</w:t>
      </w:r>
      <w:r w:rsidR="003F4A59" w:rsidRPr="007E22B8">
        <w:rPr>
          <w:rFonts w:ascii="Times New Roman" w:hAnsi="Times New Roman" w:cs="Times New Roman"/>
          <w:color w:val="000000" w:themeColor="text1"/>
          <w:sz w:val="23"/>
          <w:szCs w:val="23"/>
        </w:rPr>
        <w:t>r</w:t>
      </w:r>
      <w:r w:rsidR="00E071EF" w:rsidRPr="007E22B8">
        <w:rPr>
          <w:rFonts w:ascii="Times New Roman" w:hAnsi="Times New Roman" w:cs="Times New Roman"/>
          <w:color w:val="000000" w:themeColor="text1"/>
          <w:sz w:val="23"/>
          <w:szCs w:val="23"/>
        </w:rPr>
        <w:t>schung des Mittelmeerraums beteiligen</w:t>
      </w:r>
      <w:r w:rsidRPr="007E22B8">
        <w:rPr>
          <w:rFonts w:ascii="Times New Roman" w:hAnsi="Times New Roman" w:cs="Times New Roman"/>
          <w:color w:val="000000" w:themeColor="text1"/>
          <w:sz w:val="23"/>
          <w:szCs w:val="23"/>
        </w:rPr>
        <w:t>. Eine Ausnahm</w:t>
      </w:r>
      <w:r w:rsidR="00D15837" w:rsidRPr="007E22B8">
        <w:rPr>
          <w:rFonts w:ascii="Times New Roman" w:hAnsi="Times New Roman" w:cs="Times New Roman"/>
          <w:color w:val="000000" w:themeColor="text1"/>
          <w:sz w:val="23"/>
          <w:szCs w:val="23"/>
        </w:rPr>
        <w:t>e</w:t>
      </w:r>
      <w:r w:rsidRPr="007E22B8">
        <w:rPr>
          <w:rFonts w:ascii="Times New Roman" w:hAnsi="Times New Roman" w:cs="Times New Roman"/>
          <w:color w:val="000000" w:themeColor="text1"/>
          <w:sz w:val="23"/>
          <w:szCs w:val="23"/>
        </w:rPr>
        <w:t xml:space="preserve"> bildet schon lange die Historiographie. Sie hat das Meer längst entdeckt, </w:t>
      </w:r>
      <w:r w:rsidR="00D15837" w:rsidRPr="007E22B8">
        <w:rPr>
          <w:rFonts w:ascii="Times New Roman" w:hAnsi="Times New Roman" w:cs="Times New Roman"/>
          <w:color w:val="000000" w:themeColor="text1"/>
          <w:sz w:val="23"/>
          <w:szCs w:val="23"/>
        </w:rPr>
        <w:t>denn weder die Antike noch die „heutige europäische Zivilisation“ (Jürgen Elvert) lassen sich untersuchen, ohne die maßgebliche Bedeutung des Mittelmeers und der anderen Weltmeere zu berücksichtigen</w:t>
      </w:r>
      <w:r w:rsidR="007B72EE" w:rsidRPr="007E22B8">
        <w:rPr>
          <w:rFonts w:ascii="Times New Roman" w:hAnsi="Times New Roman" w:cs="Times New Roman"/>
          <w:color w:val="000000" w:themeColor="text1"/>
          <w:sz w:val="23"/>
          <w:szCs w:val="23"/>
        </w:rPr>
        <w:t xml:space="preserve"> (vgl. hierzu die Arbeiten von Fernand Braudel, David Abulafia und Jürgen Elvert sowie die große Ausstellung </w:t>
      </w:r>
      <w:r w:rsidR="007B72EE" w:rsidRPr="007E22B8">
        <w:rPr>
          <w:rFonts w:ascii="Times New Roman" w:hAnsi="Times New Roman" w:cs="Times New Roman"/>
          <w:i/>
          <w:iCs/>
          <w:color w:val="000000" w:themeColor="text1"/>
          <w:sz w:val="23"/>
          <w:szCs w:val="23"/>
        </w:rPr>
        <w:t>Europa und das Meer</w:t>
      </w:r>
      <w:r w:rsidR="007B72EE" w:rsidRPr="007E22B8">
        <w:rPr>
          <w:rFonts w:ascii="Times New Roman" w:hAnsi="Times New Roman" w:cs="Times New Roman"/>
          <w:color w:val="000000" w:themeColor="text1"/>
          <w:sz w:val="23"/>
          <w:szCs w:val="23"/>
        </w:rPr>
        <w:t>, Berlin 2018)</w:t>
      </w:r>
      <w:r w:rsidR="00D15837" w:rsidRPr="007E22B8">
        <w:rPr>
          <w:rFonts w:ascii="Times New Roman" w:hAnsi="Times New Roman" w:cs="Times New Roman"/>
          <w:color w:val="000000" w:themeColor="text1"/>
          <w:sz w:val="23"/>
          <w:szCs w:val="23"/>
        </w:rPr>
        <w:t xml:space="preserve">. </w:t>
      </w:r>
    </w:p>
    <w:p w14:paraId="72FAA010" w14:textId="242FC4E8" w:rsidR="00EA6C4E" w:rsidRPr="007E22B8" w:rsidRDefault="00D15837" w:rsidP="00C533E8">
      <w:pPr>
        <w:spacing w:line="276" w:lineRule="auto"/>
        <w:ind w:firstLine="708"/>
        <w:jc w:val="both"/>
        <w:rPr>
          <w:rFonts w:ascii="Times New Roman" w:hAnsi="Times New Roman" w:cs="Times New Roman"/>
          <w:color w:val="000000" w:themeColor="text1"/>
          <w:sz w:val="23"/>
          <w:szCs w:val="23"/>
        </w:rPr>
      </w:pPr>
      <w:r w:rsidRPr="007E22B8">
        <w:rPr>
          <w:rFonts w:ascii="Times New Roman" w:hAnsi="Times New Roman" w:cs="Times New Roman"/>
          <w:color w:val="000000" w:themeColor="text1"/>
          <w:sz w:val="23"/>
          <w:szCs w:val="23"/>
        </w:rPr>
        <w:t>Das neuzeitliche und moderne Europa etablierte sich als ein solches vornehmlich im wirtschaftlichen, politischen, wissenschaftlichen und kulturellen Austausch mit den außereuropäischen Gebieten – und dieser Austausch lief über das Meer. Es war das Meer, das die ökonomische, machtpolitische und kulturelle Zirkulation in Gang brachte und am Laufen hielt</w:t>
      </w:r>
      <w:r w:rsidR="004A561B">
        <w:rPr>
          <w:rFonts w:ascii="Times New Roman" w:hAnsi="Times New Roman" w:cs="Times New Roman"/>
          <w:color w:val="000000" w:themeColor="text1"/>
          <w:sz w:val="23"/>
          <w:szCs w:val="23"/>
        </w:rPr>
        <w:t>,</w:t>
      </w:r>
      <w:r w:rsidR="004E4AAE" w:rsidRPr="007E22B8">
        <w:rPr>
          <w:rFonts w:ascii="Times New Roman" w:hAnsi="Times New Roman" w:cs="Times New Roman"/>
          <w:color w:val="000000" w:themeColor="text1"/>
          <w:sz w:val="23"/>
          <w:szCs w:val="23"/>
        </w:rPr>
        <w:t xml:space="preserve"> und</w:t>
      </w:r>
      <w:r w:rsidRPr="007E22B8">
        <w:rPr>
          <w:rFonts w:ascii="Times New Roman" w:hAnsi="Times New Roman" w:cs="Times New Roman"/>
          <w:color w:val="000000" w:themeColor="text1"/>
          <w:sz w:val="23"/>
          <w:szCs w:val="23"/>
        </w:rPr>
        <w:t xml:space="preserve"> </w:t>
      </w:r>
      <w:r w:rsidR="004E4AAE" w:rsidRPr="007E22B8">
        <w:rPr>
          <w:rFonts w:ascii="Times New Roman" w:hAnsi="Times New Roman" w:cs="Times New Roman"/>
          <w:color w:val="000000" w:themeColor="text1"/>
          <w:sz w:val="23"/>
          <w:szCs w:val="23"/>
        </w:rPr>
        <w:t>w</w:t>
      </w:r>
      <w:r w:rsidR="007B72EE" w:rsidRPr="007E22B8">
        <w:rPr>
          <w:rFonts w:ascii="Times New Roman" w:hAnsi="Times New Roman" w:cs="Times New Roman"/>
          <w:color w:val="000000" w:themeColor="text1"/>
          <w:sz w:val="23"/>
          <w:szCs w:val="23"/>
        </w:rPr>
        <w:t xml:space="preserve">ir können von </w:t>
      </w:r>
      <w:r w:rsidR="00D45755" w:rsidRPr="007E22B8">
        <w:rPr>
          <w:rFonts w:ascii="Times New Roman" w:hAnsi="Times New Roman" w:cs="Times New Roman"/>
          <w:color w:val="000000" w:themeColor="text1"/>
          <w:sz w:val="23"/>
          <w:szCs w:val="23"/>
        </w:rPr>
        <w:t>großen</w:t>
      </w:r>
      <w:r w:rsidR="007B72EE" w:rsidRPr="007E22B8">
        <w:rPr>
          <w:rFonts w:ascii="Times New Roman" w:hAnsi="Times New Roman" w:cs="Times New Roman"/>
          <w:color w:val="000000" w:themeColor="text1"/>
          <w:sz w:val="23"/>
          <w:szCs w:val="23"/>
        </w:rPr>
        <w:t xml:space="preserve"> Güter-, Wissens- und Menschenströmen sprechen, die über die Weltmeere die verschiedenen Weltteile miteinander verbanden. </w:t>
      </w:r>
      <w:r w:rsidR="00FA164D" w:rsidRPr="007E22B8">
        <w:rPr>
          <w:rFonts w:ascii="Times New Roman" w:hAnsi="Times New Roman" w:cs="Times New Roman"/>
          <w:color w:val="000000" w:themeColor="text1"/>
          <w:sz w:val="23"/>
          <w:szCs w:val="23"/>
        </w:rPr>
        <w:t xml:space="preserve">Das bedeutet nun aber auch – und im Zuge post- und dekolonialer Perspektiven </w:t>
      </w:r>
      <w:r w:rsidR="00FA164D" w:rsidRPr="007E22B8">
        <w:rPr>
          <w:rFonts w:ascii="Times New Roman" w:hAnsi="Times New Roman" w:cs="Times New Roman"/>
          <w:i/>
          <w:iCs/>
          <w:color w:val="000000" w:themeColor="text1"/>
          <w:sz w:val="23"/>
          <w:szCs w:val="23"/>
        </w:rPr>
        <w:t>vor allem</w:t>
      </w:r>
      <w:r w:rsidR="00FA164D" w:rsidRPr="007E22B8">
        <w:rPr>
          <w:rFonts w:ascii="Times New Roman" w:hAnsi="Times New Roman" w:cs="Times New Roman"/>
          <w:color w:val="000000" w:themeColor="text1"/>
          <w:sz w:val="23"/>
          <w:szCs w:val="23"/>
        </w:rPr>
        <w:t xml:space="preserve"> –, dass mit dem Meer und den Meeren nicht allein die Geschichte der ‚heutigen europäischen Zivilisation‘ nachzuzeichnen wäre, sondern die Geschichte der anderen Weltteile und dementsprechend auch die Geschichte der Globalisierung mit all ihren Folgeproblemen.</w:t>
      </w:r>
      <w:r w:rsidR="0038026A" w:rsidRPr="007E22B8">
        <w:rPr>
          <w:rFonts w:ascii="Times New Roman" w:hAnsi="Times New Roman" w:cs="Times New Roman"/>
          <w:color w:val="000000" w:themeColor="text1"/>
          <w:sz w:val="23"/>
          <w:szCs w:val="23"/>
        </w:rPr>
        <w:t xml:space="preserve"> Denn von Globalisierung lässt sich ja erst im Zuge der Eroberung der Weltmeere sprechen. Es waren </w:t>
      </w:r>
      <w:r w:rsidR="003F05B0" w:rsidRPr="007E22B8">
        <w:rPr>
          <w:rFonts w:ascii="Times New Roman" w:hAnsi="Times New Roman" w:cs="Times New Roman"/>
          <w:color w:val="000000" w:themeColor="text1"/>
          <w:sz w:val="23"/>
          <w:szCs w:val="23"/>
        </w:rPr>
        <w:t xml:space="preserve">in erster Linie </w:t>
      </w:r>
      <w:r w:rsidR="0038026A" w:rsidRPr="007E22B8">
        <w:rPr>
          <w:rFonts w:ascii="Times New Roman" w:hAnsi="Times New Roman" w:cs="Times New Roman"/>
          <w:color w:val="000000" w:themeColor="text1"/>
          <w:sz w:val="23"/>
          <w:szCs w:val="23"/>
        </w:rPr>
        <w:t xml:space="preserve">die Seefahrer, Forschungsreisenden, </w:t>
      </w:r>
      <w:r w:rsidR="003F05B0" w:rsidRPr="007E22B8">
        <w:rPr>
          <w:rFonts w:ascii="Times New Roman" w:hAnsi="Times New Roman" w:cs="Times New Roman"/>
          <w:color w:val="000000" w:themeColor="text1"/>
          <w:sz w:val="23"/>
          <w:szCs w:val="23"/>
        </w:rPr>
        <w:t xml:space="preserve">Eroberer, </w:t>
      </w:r>
      <w:r w:rsidR="0038026A" w:rsidRPr="007E22B8">
        <w:rPr>
          <w:rFonts w:ascii="Times New Roman" w:hAnsi="Times New Roman" w:cs="Times New Roman"/>
          <w:color w:val="000000" w:themeColor="text1"/>
          <w:sz w:val="23"/>
          <w:szCs w:val="23"/>
        </w:rPr>
        <w:t xml:space="preserve">Walfänger und Handelsleute, die es ermöglichten, dass einzelne Personen, Gruppen, Gemeinschaften, Organisationen, </w:t>
      </w:r>
      <w:r w:rsidR="002A6162" w:rsidRPr="007E22B8">
        <w:rPr>
          <w:rFonts w:ascii="Times New Roman" w:hAnsi="Times New Roman" w:cs="Times New Roman"/>
          <w:color w:val="000000" w:themeColor="text1"/>
          <w:sz w:val="23"/>
          <w:szCs w:val="23"/>
        </w:rPr>
        <w:t xml:space="preserve">Institutionen und </w:t>
      </w:r>
      <w:r w:rsidR="0038026A" w:rsidRPr="007E22B8">
        <w:rPr>
          <w:rFonts w:ascii="Times New Roman" w:hAnsi="Times New Roman" w:cs="Times New Roman"/>
          <w:color w:val="000000" w:themeColor="text1"/>
          <w:sz w:val="23"/>
          <w:szCs w:val="23"/>
        </w:rPr>
        <w:t>Staaten</w:t>
      </w:r>
      <w:r w:rsidR="002A6162" w:rsidRPr="007E22B8">
        <w:rPr>
          <w:rFonts w:ascii="Times New Roman" w:hAnsi="Times New Roman" w:cs="Times New Roman"/>
          <w:color w:val="000000" w:themeColor="text1"/>
          <w:sz w:val="23"/>
          <w:szCs w:val="23"/>
        </w:rPr>
        <w:t xml:space="preserve"> überhaupt gemeinsame Interessen teilen</w:t>
      </w:r>
      <w:r w:rsidR="003F05B0" w:rsidRPr="007E22B8">
        <w:rPr>
          <w:rFonts w:ascii="Times New Roman" w:hAnsi="Times New Roman" w:cs="Times New Roman"/>
          <w:color w:val="000000" w:themeColor="text1"/>
          <w:sz w:val="23"/>
          <w:szCs w:val="23"/>
        </w:rPr>
        <w:t>, aber auch in einem großen Maßstab in Konkurrenz zueinander treten</w:t>
      </w:r>
      <w:r w:rsidR="002A6162" w:rsidRPr="007E22B8">
        <w:rPr>
          <w:rFonts w:ascii="Times New Roman" w:hAnsi="Times New Roman" w:cs="Times New Roman"/>
          <w:color w:val="000000" w:themeColor="text1"/>
          <w:sz w:val="23"/>
          <w:szCs w:val="23"/>
        </w:rPr>
        <w:t xml:space="preserve"> konnten</w:t>
      </w:r>
      <w:r w:rsidR="003F05B0" w:rsidRPr="007E22B8">
        <w:rPr>
          <w:rFonts w:ascii="Times New Roman" w:hAnsi="Times New Roman" w:cs="Times New Roman"/>
          <w:color w:val="000000" w:themeColor="text1"/>
          <w:sz w:val="23"/>
          <w:szCs w:val="23"/>
        </w:rPr>
        <w:t>. Die Zauberworte heißen Vernetzung und Verflechtung.</w:t>
      </w:r>
    </w:p>
    <w:p w14:paraId="13DB6FD7" w14:textId="0F2EBEAA" w:rsidR="000B52EA" w:rsidRPr="007E22B8" w:rsidRDefault="008268F9" w:rsidP="00C533E8">
      <w:pPr>
        <w:spacing w:line="276" w:lineRule="auto"/>
        <w:ind w:firstLine="708"/>
        <w:jc w:val="both"/>
        <w:rPr>
          <w:rFonts w:ascii="Times New Roman" w:hAnsi="Times New Roman" w:cs="Times New Roman"/>
          <w:color w:val="000000" w:themeColor="text1"/>
          <w:sz w:val="23"/>
          <w:szCs w:val="23"/>
        </w:rPr>
      </w:pPr>
      <w:r w:rsidRPr="007E22B8">
        <w:rPr>
          <w:rFonts w:ascii="Times New Roman" w:hAnsi="Times New Roman" w:cs="Times New Roman"/>
          <w:color w:val="000000" w:themeColor="text1"/>
          <w:sz w:val="23"/>
          <w:szCs w:val="23"/>
        </w:rPr>
        <w:t>Es lässt sich dabei diskutieren, inwiefern die Entdeckung der ganzen Welt mithilfe des Meeres als eine fundamentale Umwälzung von Raumordnungen zu beschreiben wäre. Carl Schmitt spricht bekanntlich von „Raumrevolutionen“ (</w:t>
      </w:r>
      <w:r w:rsidRPr="007E22B8">
        <w:rPr>
          <w:rFonts w:ascii="Times New Roman" w:hAnsi="Times New Roman" w:cs="Times New Roman"/>
          <w:i/>
          <w:iCs/>
          <w:color w:val="000000" w:themeColor="text1"/>
          <w:sz w:val="23"/>
          <w:szCs w:val="23"/>
        </w:rPr>
        <w:t>Land und Meer</w:t>
      </w:r>
      <w:r w:rsidRPr="007E22B8">
        <w:rPr>
          <w:rFonts w:ascii="Times New Roman" w:hAnsi="Times New Roman" w:cs="Times New Roman"/>
          <w:color w:val="000000" w:themeColor="text1"/>
          <w:sz w:val="23"/>
          <w:szCs w:val="23"/>
        </w:rPr>
        <w:t xml:space="preserve">, 1942). Im Anschluss an die morphologische Typologie der Weltgeschichte in Form einer dreigliedrigen Abfolge von Kulturen </w:t>
      </w:r>
      <w:r w:rsidRPr="007E22B8">
        <w:rPr>
          <w:rFonts w:ascii="Times New Roman" w:hAnsi="Times New Roman" w:cs="Times New Roman"/>
          <w:color w:val="000000" w:themeColor="text1"/>
          <w:sz w:val="23"/>
          <w:szCs w:val="23"/>
        </w:rPr>
        <w:lastRenderedPageBreak/>
        <w:t>von Ernst Knapp (</w:t>
      </w:r>
      <w:r w:rsidRPr="007E22B8">
        <w:rPr>
          <w:rFonts w:ascii="Times New Roman" w:hAnsi="Times New Roman" w:cs="Times New Roman"/>
          <w:i/>
          <w:iCs/>
          <w:color w:val="000000" w:themeColor="text1"/>
          <w:sz w:val="23"/>
          <w:szCs w:val="23"/>
        </w:rPr>
        <w:t>Vergleichende Allgemeine Erdkunde</w:t>
      </w:r>
      <w:r w:rsidRPr="007E22B8">
        <w:rPr>
          <w:rFonts w:ascii="Times New Roman" w:hAnsi="Times New Roman" w:cs="Times New Roman"/>
          <w:color w:val="000000" w:themeColor="text1"/>
          <w:sz w:val="23"/>
          <w:szCs w:val="23"/>
        </w:rPr>
        <w:t xml:space="preserve">, 1845) erörtert Schmitt den Unterschied zwischen marinen und terrestrischen Kulturen. Der Weg zur Globalisierung als genuin mariner Raumordnung verläuft </w:t>
      </w:r>
      <w:r w:rsidR="000B6E10" w:rsidRPr="007E22B8">
        <w:rPr>
          <w:rFonts w:ascii="Times New Roman" w:hAnsi="Times New Roman" w:cs="Times New Roman"/>
          <w:color w:val="000000" w:themeColor="text1"/>
          <w:sz w:val="23"/>
          <w:szCs w:val="23"/>
        </w:rPr>
        <w:t xml:space="preserve">von der </w:t>
      </w:r>
      <w:r w:rsidR="000B6E10" w:rsidRPr="007E22B8">
        <w:rPr>
          <w:rFonts w:ascii="Times New Roman" w:hAnsi="Times New Roman" w:cs="Times New Roman"/>
          <w:i/>
          <w:iCs/>
          <w:color w:val="000000" w:themeColor="text1"/>
          <w:sz w:val="23"/>
          <w:szCs w:val="23"/>
        </w:rPr>
        <w:t>potamischen</w:t>
      </w:r>
      <w:r w:rsidR="000B6E10" w:rsidRPr="007E22B8">
        <w:rPr>
          <w:rFonts w:ascii="Times New Roman" w:hAnsi="Times New Roman" w:cs="Times New Roman"/>
          <w:color w:val="000000" w:themeColor="text1"/>
          <w:sz w:val="23"/>
          <w:szCs w:val="23"/>
        </w:rPr>
        <w:t>, d.h. Flusskultur der Euphrat</w:t>
      </w:r>
      <w:r w:rsidR="00D3201B">
        <w:rPr>
          <w:rFonts w:ascii="Times New Roman" w:hAnsi="Times New Roman" w:cs="Times New Roman"/>
          <w:color w:val="000000" w:themeColor="text1"/>
          <w:sz w:val="23"/>
          <w:szCs w:val="23"/>
        </w:rPr>
        <w:t>-</w:t>
      </w:r>
      <w:r w:rsidR="000B6E10" w:rsidRPr="007E22B8">
        <w:rPr>
          <w:rFonts w:ascii="Times New Roman" w:hAnsi="Times New Roman" w:cs="Times New Roman"/>
          <w:color w:val="000000" w:themeColor="text1"/>
          <w:sz w:val="23"/>
          <w:szCs w:val="23"/>
        </w:rPr>
        <w:t xml:space="preserve"> und- Tigris- sowie Nilregion über die </w:t>
      </w:r>
      <w:r w:rsidR="000B6E10" w:rsidRPr="007E22B8">
        <w:rPr>
          <w:rFonts w:ascii="Times New Roman" w:hAnsi="Times New Roman" w:cs="Times New Roman"/>
          <w:i/>
          <w:iCs/>
          <w:color w:val="000000" w:themeColor="text1"/>
          <w:sz w:val="23"/>
          <w:szCs w:val="23"/>
        </w:rPr>
        <w:t>thalassale</w:t>
      </w:r>
      <w:r w:rsidR="000B6E10" w:rsidRPr="007E22B8">
        <w:rPr>
          <w:rFonts w:ascii="Times New Roman" w:hAnsi="Times New Roman" w:cs="Times New Roman"/>
          <w:color w:val="000000" w:themeColor="text1"/>
          <w:sz w:val="23"/>
          <w:szCs w:val="23"/>
        </w:rPr>
        <w:t xml:space="preserve"> Kultur des Mittelmeerraumes als eines Binnenmeer- und Küstenraumes bis zur </w:t>
      </w:r>
      <w:r w:rsidR="000B6E10" w:rsidRPr="007E22B8">
        <w:rPr>
          <w:rFonts w:ascii="Times New Roman" w:hAnsi="Times New Roman" w:cs="Times New Roman"/>
          <w:i/>
          <w:iCs/>
          <w:color w:val="000000" w:themeColor="text1"/>
          <w:sz w:val="23"/>
          <w:szCs w:val="23"/>
        </w:rPr>
        <w:t>ozeanischen</w:t>
      </w:r>
      <w:r w:rsidR="000B6E10" w:rsidRPr="007E22B8">
        <w:rPr>
          <w:rFonts w:ascii="Times New Roman" w:hAnsi="Times New Roman" w:cs="Times New Roman"/>
          <w:color w:val="000000" w:themeColor="text1"/>
          <w:sz w:val="23"/>
          <w:szCs w:val="23"/>
        </w:rPr>
        <w:t xml:space="preserve"> Kultur, die in Gestalt der britischen Seemacht im Zuge der Eroberung der Meere die Welt globalisiert und erobert hat. Erst England hat sich von der Küste gelöst und sich als „maritime[s] Weltreich[]“ endgültig „entwurzelt und entlandet“ und damit eine genuine netzwerkartige Ordnung etabliert, die es sich sogar (theoretisch wohlgemerkt) leisten konnte, </w:t>
      </w:r>
      <w:r w:rsidR="00792655" w:rsidRPr="007E22B8">
        <w:rPr>
          <w:rFonts w:ascii="Times New Roman" w:hAnsi="Times New Roman" w:cs="Times New Roman"/>
          <w:color w:val="000000" w:themeColor="text1"/>
          <w:sz w:val="23"/>
          <w:szCs w:val="23"/>
        </w:rPr>
        <w:t>die Hauptstadt von London nach Delhi zu verlegen</w:t>
      </w:r>
      <w:r w:rsidR="000B52EA" w:rsidRPr="007E22B8">
        <w:rPr>
          <w:rFonts w:ascii="Times New Roman" w:hAnsi="Times New Roman" w:cs="Times New Roman"/>
          <w:color w:val="000000" w:themeColor="text1"/>
          <w:sz w:val="23"/>
          <w:szCs w:val="23"/>
        </w:rPr>
        <w:t>, da es ja nicht mehr um Orte und Land ging, sondern nur noch um das Vernetzen selbst.</w:t>
      </w:r>
    </w:p>
    <w:p w14:paraId="645E3F7A" w14:textId="5111213D" w:rsidR="008268F9" w:rsidRPr="007E22B8" w:rsidRDefault="000B52EA" w:rsidP="00C533E8">
      <w:pPr>
        <w:spacing w:line="276" w:lineRule="auto"/>
        <w:ind w:firstLine="708"/>
        <w:jc w:val="both"/>
        <w:rPr>
          <w:rFonts w:ascii="Times New Roman" w:hAnsi="Times New Roman" w:cs="Times New Roman"/>
          <w:color w:val="000000" w:themeColor="text1"/>
          <w:sz w:val="23"/>
          <w:szCs w:val="23"/>
        </w:rPr>
      </w:pPr>
      <w:r w:rsidRPr="007E22B8">
        <w:rPr>
          <w:rFonts w:ascii="Times New Roman" w:hAnsi="Times New Roman" w:cs="Times New Roman"/>
          <w:color w:val="000000" w:themeColor="text1"/>
          <w:sz w:val="23"/>
          <w:szCs w:val="23"/>
        </w:rPr>
        <w:t>Gleichwohl man bei Carl Schmitt immer ob seiner ideologisch höchst problematischen Verstrickung in die NS-Ideologie besonder</w:t>
      </w:r>
      <w:r w:rsidR="003F4A59" w:rsidRPr="007E22B8">
        <w:rPr>
          <w:rFonts w:ascii="Times New Roman" w:hAnsi="Times New Roman" w:cs="Times New Roman"/>
          <w:color w:val="000000" w:themeColor="text1"/>
          <w:sz w:val="23"/>
          <w:szCs w:val="23"/>
        </w:rPr>
        <w:t>e</w:t>
      </w:r>
      <w:r w:rsidRPr="007E22B8">
        <w:rPr>
          <w:rFonts w:ascii="Times New Roman" w:hAnsi="Times New Roman" w:cs="Times New Roman"/>
          <w:color w:val="000000" w:themeColor="text1"/>
          <w:sz w:val="23"/>
          <w:szCs w:val="23"/>
        </w:rPr>
        <w:t xml:space="preserve"> </w:t>
      </w:r>
      <w:r w:rsidR="003F4A59" w:rsidRPr="007E22B8">
        <w:rPr>
          <w:rFonts w:ascii="Times New Roman" w:hAnsi="Times New Roman" w:cs="Times New Roman"/>
          <w:color w:val="000000" w:themeColor="text1"/>
          <w:sz w:val="23"/>
          <w:szCs w:val="23"/>
        </w:rPr>
        <w:t>V</w:t>
      </w:r>
      <w:r w:rsidRPr="007E22B8">
        <w:rPr>
          <w:rFonts w:ascii="Times New Roman" w:hAnsi="Times New Roman" w:cs="Times New Roman"/>
          <w:color w:val="000000" w:themeColor="text1"/>
          <w:sz w:val="23"/>
          <w:szCs w:val="23"/>
        </w:rPr>
        <w:t>orsic</w:t>
      </w:r>
      <w:r w:rsidR="003F4A59" w:rsidRPr="007E22B8">
        <w:rPr>
          <w:rFonts w:ascii="Times New Roman" w:hAnsi="Times New Roman" w:cs="Times New Roman"/>
          <w:color w:val="000000" w:themeColor="text1"/>
          <w:sz w:val="23"/>
          <w:szCs w:val="23"/>
        </w:rPr>
        <w:t>ht walten lassen</w:t>
      </w:r>
      <w:r w:rsidRPr="007E22B8">
        <w:rPr>
          <w:rFonts w:ascii="Times New Roman" w:hAnsi="Times New Roman" w:cs="Times New Roman"/>
          <w:color w:val="000000" w:themeColor="text1"/>
          <w:sz w:val="23"/>
          <w:szCs w:val="23"/>
        </w:rPr>
        <w:t xml:space="preserve"> muss, so </w:t>
      </w:r>
      <w:r w:rsidR="00D45755" w:rsidRPr="007E22B8">
        <w:rPr>
          <w:rFonts w:ascii="Times New Roman" w:hAnsi="Times New Roman" w:cs="Times New Roman"/>
          <w:color w:val="000000" w:themeColor="text1"/>
          <w:sz w:val="23"/>
          <w:szCs w:val="23"/>
        </w:rPr>
        <w:t xml:space="preserve">dürfen wir uns mit ihm </w:t>
      </w:r>
      <w:r w:rsidRPr="007E22B8">
        <w:rPr>
          <w:rFonts w:ascii="Times New Roman" w:hAnsi="Times New Roman" w:cs="Times New Roman"/>
          <w:color w:val="000000" w:themeColor="text1"/>
          <w:sz w:val="23"/>
          <w:szCs w:val="23"/>
        </w:rPr>
        <w:t xml:space="preserve">aber dennoch fragen, und das hat Hartmut Böhme in seiner </w:t>
      </w:r>
      <w:r w:rsidRPr="007E22B8">
        <w:rPr>
          <w:rFonts w:ascii="Times New Roman" w:hAnsi="Times New Roman" w:cs="Times New Roman"/>
          <w:i/>
          <w:iCs/>
          <w:color w:val="000000" w:themeColor="text1"/>
          <w:sz w:val="23"/>
          <w:szCs w:val="23"/>
        </w:rPr>
        <w:t>Kulturgeschichte des Wassers</w:t>
      </w:r>
      <w:r w:rsidRPr="007E22B8">
        <w:rPr>
          <w:rFonts w:ascii="Times New Roman" w:hAnsi="Times New Roman" w:cs="Times New Roman"/>
          <w:color w:val="000000" w:themeColor="text1"/>
          <w:sz w:val="23"/>
          <w:szCs w:val="23"/>
        </w:rPr>
        <w:t xml:space="preserve"> (1988) explizit ge</w:t>
      </w:r>
      <w:r w:rsidR="00D45755" w:rsidRPr="007E22B8">
        <w:rPr>
          <w:rFonts w:ascii="Times New Roman" w:hAnsi="Times New Roman" w:cs="Times New Roman"/>
          <w:color w:val="000000" w:themeColor="text1"/>
          <w:sz w:val="23"/>
          <w:szCs w:val="23"/>
        </w:rPr>
        <w:t>tan</w:t>
      </w:r>
      <w:r w:rsidRPr="007E22B8">
        <w:rPr>
          <w:rFonts w:ascii="Times New Roman" w:hAnsi="Times New Roman" w:cs="Times New Roman"/>
          <w:color w:val="000000" w:themeColor="text1"/>
          <w:sz w:val="23"/>
          <w:szCs w:val="23"/>
        </w:rPr>
        <w:t xml:space="preserve">, ob und inwiefern „marine Kulturen andere Imagologien, religiöse und ästhetische Werthaltungen und moralische Attitüden entwickeln als terrestrische“. Böhme führt </w:t>
      </w:r>
      <w:r w:rsidR="00D3201B">
        <w:rPr>
          <w:rFonts w:ascii="Times New Roman" w:hAnsi="Times New Roman" w:cs="Times New Roman"/>
          <w:color w:val="000000" w:themeColor="text1"/>
          <w:sz w:val="23"/>
          <w:szCs w:val="23"/>
        </w:rPr>
        <w:t>a</w:t>
      </w:r>
      <w:r w:rsidRPr="007E22B8">
        <w:rPr>
          <w:rFonts w:ascii="Times New Roman" w:hAnsi="Times New Roman" w:cs="Times New Roman"/>
          <w:color w:val="000000" w:themeColor="text1"/>
          <w:sz w:val="23"/>
          <w:szCs w:val="23"/>
        </w:rPr>
        <w:t>n, dass es sich literaturwissenschaftlich anböte, die russisch-terrestrischen Autoren Dostojewski und Tolstoi den maritimen Angelsachsen Melville und Conrad entgegenzusetzen.</w:t>
      </w:r>
      <w:r w:rsidR="00C36166" w:rsidRPr="007E22B8">
        <w:rPr>
          <w:rFonts w:ascii="Times New Roman" w:hAnsi="Times New Roman" w:cs="Times New Roman"/>
          <w:color w:val="000000" w:themeColor="text1"/>
          <w:sz w:val="23"/>
          <w:szCs w:val="23"/>
        </w:rPr>
        <w:t xml:space="preserve"> </w:t>
      </w:r>
      <w:r w:rsidR="003C7889">
        <w:rPr>
          <w:rFonts w:ascii="Times New Roman" w:hAnsi="Times New Roman" w:cs="Times New Roman"/>
          <w:color w:val="000000" w:themeColor="text1"/>
          <w:sz w:val="23"/>
          <w:szCs w:val="23"/>
        </w:rPr>
        <w:t>Aber</w:t>
      </w:r>
      <w:r w:rsidR="00C36166" w:rsidRPr="007E22B8">
        <w:rPr>
          <w:rFonts w:ascii="Times New Roman" w:hAnsi="Times New Roman" w:cs="Times New Roman"/>
          <w:color w:val="000000" w:themeColor="text1"/>
          <w:sz w:val="23"/>
          <w:szCs w:val="23"/>
        </w:rPr>
        <w:t xml:space="preserve"> wie sieht es mit deutschsprachigen Autorinnen und Autoren aus? </w:t>
      </w:r>
      <w:r w:rsidR="003F4A59" w:rsidRPr="007E22B8">
        <w:rPr>
          <w:rFonts w:ascii="Times New Roman" w:hAnsi="Times New Roman" w:cs="Times New Roman"/>
          <w:color w:val="000000" w:themeColor="text1"/>
          <w:sz w:val="23"/>
          <w:szCs w:val="23"/>
        </w:rPr>
        <w:t xml:space="preserve">Wie verhält sich die deutschsprachige Literatur zu den Unterscheidungen terrestrisch/maritim und thalassal/ozeanisch? </w:t>
      </w:r>
      <w:r w:rsidR="00C36166" w:rsidRPr="007E22B8">
        <w:rPr>
          <w:rFonts w:ascii="Times New Roman" w:hAnsi="Times New Roman" w:cs="Times New Roman"/>
          <w:color w:val="000000" w:themeColor="text1"/>
          <w:sz w:val="23"/>
          <w:szCs w:val="23"/>
        </w:rPr>
        <w:t xml:space="preserve">Wie </w:t>
      </w:r>
      <w:r w:rsidR="003F4A59" w:rsidRPr="007E22B8">
        <w:rPr>
          <w:rFonts w:ascii="Times New Roman" w:hAnsi="Times New Roman" w:cs="Times New Roman"/>
          <w:color w:val="000000" w:themeColor="text1"/>
          <w:sz w:val="23"/>
          <w:szCs w:val="23"/>
        </w:rPr>
        <w:t xml:space="preserve">ist diesbezüglich </w:t>
      </w:r>
      <w:r w:rsidR="00C36166" w:rsidRPr="007E22B8">
        <w:rPr>
          <w:rFonts w:ascii="Times New Roman" w:hAnsi="Times New Roman" w:cs="Times New Roman"/>
          <w:color w:val="000000" w:themeColor="text1"/>
          <w:sz w:val="23"/>
          <w:szCs w:val="23"/>
        </w:rPr>
        <w:t>mit Autor*innen aus Afrika, Lateinamerika, Asien oder Ozeanien</w:t>
      </w:r>
      <w:r w:rsidR="003F4A59" w:rsidRPr="007E22B8">
        <w:rPr>
          <w:rFonts w:ascii="Times New Roman" w:hAnsi="Times New Roman" w:cs="Times New Roman"/>
          <w:color w:val="000000" w:themeColor="text1"/>
          <w:sz w:val="23"/>
          <w:szCs w:val="23"/>
        </w:rPr>
        <w:t xml:space="preserve"> umzugehen</w:t>
      </w:r>
      <w:r w:rsidR="00C36166" w:rsidRPr="007E22B8">
        <w:rPr>
          <w:rFonts w:ascii="Times New Roman" w:hAnsi="Times New Roman" w:cs="Times New Roman"/>
          <w:color w:val="000000" w:themeColor="text1"/>
          <w:sz w:val="23"/>
          <w:szCs w:val="23"/>
        </w:rPr>
        <w:t>?</w:t>
      </w:r>
    </w:p>
    <w:p w14:paraId="0EB62A41" w14:textId="1D8D82F9" w:rsidR="00036525" w:rsidRPr="007E22B8" w:rsidRDefault="008D76F2" w:rsidP="00C533E8">
      <w:pPr>
        <w:spacing w:line="276" w:lineRule="auto"/>
        <w:ind w:firstLine="708"/>
        <w:jc w:val="both"/>
        <w:rPr>
          <w:rFonts w:ascii="Times New Roman" w:eastAsia="Times New Roman" w:hAnsi="Times New Roman" w:cs="Times New Roman"/>
          <w:color w:val="000000" w:themeColor="text1"/>
          <w:sz w:val="23"/>
          <w:szCs w:val="23"/>
          <w:lang w:eastAsia="de-DE"/>
        </w:rPr>
      </w:pPr>
      <w:r w:rsidRPr="007E22B8">
        <w:rPr>
          <w:rFonts w:ascii="Times New Roman" w:hAnsi="Times New Roman" w:cs="Times New Roman"/>
          <w:color w:val="000000" w:themeColor="text1"/>
          <w:sz w:val="23"/>
          <w:szCs w:val="23"/>
        </w:rPr>
        <w:t>Das Meer ist ein durch und durch ambivalenter Imaginations- und Herrsch</w:t>
      </w:r>
      <w:r w:rsidR="00036525" w:rsidRPr="007E22B8">
        <w:rPr>
          <w:rFonts w:ascii="Times New Roman" w:hAnsi="Times New Roman" w:cs="Times New Roman"/>
          <w:color w:val="000000" w:themeColor="text1"/>
          <w:sz w:val="23"/>
          <w:szCs w:val="23"/>
        </w:rPr>
        <w:t>a</w:t>
      </w:r>
      <w:r w:rsidRPr="007E22B8">
        <w:rPr>
          <w:rFonts w:ascii="Times New Roman" w:hAnsi="Times New Roman" w:cs="Times New Roman"/>
          <w:color w:val="000000" w:themeColor="text1"/>
          <w:sz w:val="23"/>
          <w:szCs w:val="23"/>
        </w:rPr>
        <w:t>ftsraum.</w:t>
      </w:r>
      <w:r w:rsidR="00036525" w:rsidRPr="007E22B8">
        <w:rPr>
          <w:rFonts w:ascii="Times New Roman" w:hAnsi="Times New Roman" w:cs="Times New Roman"/>
          <w:color w:val="000000" w:themeColor="text1"/>
          <w:sz w:val="23"/>
          <w:szCs w:val="23"/>
        </w:rPr>
        <w:t xml:space="preserve"> Während es zum einen „als gewaltige Wassermasse […] fremd und düster</w:t>
      </w:r>
      <w:r w:rsidR="001871A9" w:rsidRPr="007E22B8">
        <w:rPr>
          <w:rFonts w:ascii="Times New Roman" w:hAnsi="Times New Roman" w:cs="Times New Roman"/>
          <w:color w:val="000000" w:themeColor="text1"/>
          <w:sz w:val="23"/>
          <w:szCs w:val="23"/>
        </w:rPr>
        <w:t xml:space="preserve"> </w:t>
      </w:r>
      <w:r w:rsidR="00036525" w:rsidRPr="007E22B8">
        <w:rPr>
          <w:rFonts w:ascii="Times New Roman" w:hAnsi="Times New Roman" w:cs="Times New Roman"/>
          <w:color w:val="000000" w:themeColor="text1"/>
          <w:sz w:val="23"/>
          <w:szCs w:val="23"/>
        </w:rPr>
        <w:t xml:space="preserve">in ihrer nicht zu erschließenden Tiefe“ </w:t>
      </w:r>
      <w:r w:rsidR="003C7889">
        <w:rPr>
          <w:rFonts w:ascii="Times New Roman" w:hAnsi="Times New Roman" w:cs="Times New Roman"/>
          <w:color w:val="000000" w:themeColor="text1"/>
          <w:sz w:val="23"/>
          <w:szCs w:val="23"/>
        </w:rPr>
        <w:t>beobachtet wird</w:t>
      </w:r>
      <w:r w:rsidR="00F24D4C" w:rsidRPr="007E22B8">
        <w:rPr>
          <w:rFonts w:ascii="Times New Roman" w:hAnsi="Times New Roman" w:cs="Times New Roman"/>
          <w:color w:val="000000" w:themeColor="text1"/>
          <w:sz w:val="23"/>
          <w:szCs w:val="23"/>
        </w:rPr>
        <w:t xml:space="preserve"> </w:t>
      </w:r>
      <w:r w:rsidR="00036525" w:rsidRPr="007E22B8">
        <w:rPr>
          <w:rFonts w:ascii="Times New Roman" w:hAnsi="Times New Roman" w:cs="Times New Roman"/>
          <w:color w:val="000000" w:themeColor="text1"/>
          <w:sz w:val="23"/>
          <w:szCs w:val="23"/>
        </w:rPr>
        <w:t>und „menschenverschlingende Ungeheuer“ bergen soll, ist es auf der anderen Seite ein blühendes Element voller „Fruchtbarkeit“ (Jules Michelet</w:t>
      </w:r>
      <w:r w:rsidR="009A6308" w:rsidRPr="007E22B8">
        <w:rPr>
          <w:rFonts w:ascii="Times New Roman" w:hAnsi="Times New Roman" w:cs="Times New Roman"/>
          <w:color w:val="000000" w:themeColor="text1"/>
          <w:sz w:val="23"/>
          <w:szCs w:val="23"/>
        </w:rPr>
        <w:t xml:space="preserve">: </w:t>
      </w:r>
      <w:r w:rsidR="009A6308" w:rsidRPr="007E22B8">
        <w:rPr>
          <w:rFonts w:ascii="Times New Roman" w:hAnsi="Times New Roman" w:cs="Times New Roman"/>
          <w:i/>
          <w:iCs/>
          <w:color w:val="000000" w:themeColor="text1"/>
          <w:sz w:val="23"/>
          <w:szCs w:val="23"/>
        </w:rPr>
        <w:t>La Mer</w:t>
      </w:r>
      <w:r w:rsidR="009A6308" w:rsidRPr="007E22B8">
        <w:rPr>
          <w:rFonts w:ascii="Times New Roman" w:hAnsi="Times New Roman" w:cs="Times New Roman"/>
          <w:color w:val="000000" w:themeColor="text1"/>
          <w:sz w:val="23"/>
          <w:szCs w:val="23"/>
        </w:rPr>
        <w:t>, 1861</w:t>
      </w:r>
      <w:r w:rsidR="00036525" w:rsidRPr="007E22B8">
        <w:rPr>
          <w:rFonts w:ascii="Times New Roman" w:hAnsi="Times New Roman" w:cs="Times New Roman"/>
          <w:color w:val="000000" w:themeColor="text1"/>
          <w:sz w:val="23"/>
          <w:szCs w:val="23"/>
        </w:rPr>
        <w:t xml:space="preserve">), weshalb wir nicht umsonst </w:t>
      </w:r>
      <w:r w:rsidR="003C7889">
        <w:rPr>
          <w:rFonts w:ascii="Times New Roman" w:hAnsi="Times New Roman" w:cs="Times New Roman"/>
          <w:color w:val="000000" w:themeColor="text1"/>
          <w:sz w:val="23"/>
          <w:szCs w:val="23"/>
        </w:rPr>
        <w:t>mit</w:t>
      </w:r>
      <w:r w:rsidR="00036525" w:rsidRPr="007E22B8">
        <w:rPr>
          <w:rFonts w:ascii="Times New Roman" w:hAnsi="Times New Roman" w:cs="Times New Roman"/>
          <w:color w:val="000000" w:themeColor="text1"/>
          <w:sz w:val="23"/>
          <w:szCs w:val="23"/>
        </w:rPr>
        <w:t xml:space="preserve"> Staunen und Begeisterung von „Wundern“ sprechen können (Ju</w:t>
      </w:r>
      <w:r w:rsidR="00F24D4C" w:rsidRPr="007E22B8">
        <w:rPr>
          <w:rFonts w:ascii="Times New Roman" w:hAnsi="Times New Roman" w:cs="Times New Roman"/>
          <w:color w:val="000000" w:themeColor="text1"/>
          <w:sz w:val="23"/>
          <w:szCs w:val="23"/>
        </w:rPr>
        <w:t>l</w:t>
      </w:r>
      <w:r w:rsidR="00036525" w:rsidRPr="007E22B8">
        <w:rPr>
          <w:rFonts w:ascii="Times New Roman" w:hAnsi="Times New Roman" w:cs="Times New Roman"/>
          <w:color w:val="000000" w:themeColor="text1"/>
          <w:sz w:val="23"/>
          <w:szCs w:val="23"/>
        </w:rPr>
        <w:t xml:space="preserve">es Verne: </w:t>
      </w:r>
      <w:r w:rsidR="00F24D4C" w:rsidRPr="007E22B8">
        <w:rPr>
          <w:rFonts w:ascii="Times New Roman" w:eastAsia="Times New Roman" w:hAnsi="Times New Roman" w:cs="Times New Roman"/>
          <w:i/>
          <w:iCs/>
          <w:color w:val="000000" w:themeColor="text1"/>
          <w:sz w:val="23"/>
          <w:szCs w:val="23"/>
          <w:lang w:eastAsia="de-DE"/>
        </w:rPr>
        <w:t>Vingt mille lieues sous les mers</w:t>
      </w:r>
      <w:r w:rsidR="00F24D4C" w:rsidRPr="007E22B8">
        <w:rPr>
          <w:rFonts w:ascii="Times New Roman" w:eastAsia="Times New Roman" w:hAnsi="Times New Roman" w:cs="Times New Roman"/>
          <w:color w:val="000000" w:themeColor="text1"/>
          <w:sz w:val="23"/>
          <w:szCs w:val="23"/>
          <w:lang w:eastAsia="de-DE"/>
        </w:rPr>
        <w:t>, 1869-70). Während der eine</w:t>
      </w:r>
      <w:r w:rsidR="00DD20E5" w:rsidRPr="007E22B8">
        <w:rPr>
          <w:rFonts w:ascii="Times New Roman" w:eastAsia="Times New Roman" w:hAnsi="Times New Roman" w:cs="Times New Roman"/>
          <w:color w:val="000000" w:themeColor="text1"/>
          <w:sz w:val="23"/>
          <w:szCs w:val="23"/>
          <w:lang w:eastAsia="de-DE"/>
        </w:rPr>
        <w:t xml:space="preserve"> </w:t>
      </w:r>
      <w:r w:rsidR="009A6308" w:rsidRPr="007E22B8">
        <w:rPr>
          <w:rFonts w:ascii="Times New Roman" w:eastAsia="Times New Roman" w:hAnsi="Times New Roman" w:cs="Times New Roman"/>
          <w:color w:val="000000" w:themeColor="text1"/>
          <w:sz w:val="23"/>
          <w:szCs w:val="23"/>
          <w:lang w:eastAsia="de-DE"/>
        </w:rPr>
        <w:t xml:space="preserve">„bis an den Rand von Gier voll […] nach dem </w:t>
      </w:r>
      <w:r w:rsidR="00DD20E5" w:rsidRPr="007E22B8">
        <w:rPr>
          <w:rFonts w:ascii="Times New Roman" w:eastAsia="Times New Roman" w:hAnsi="Times New Roman" w:cs="Times New Roman"/>
          <w:color w:val="000000" w:themeColor="text1"/>
          <w:sz w:val="23"/>
          <w:szCs w:val="23"/>
          <w:lang w:eastAsia="de-DE"/>
        </w:rPr>
        <w:t>Meer</w:t>
      </w:r>
      <w:r w:rsidR="009A6308" w:rsidRPr="007E22B8">
        <w:rPr>
          <w:rFonts w:ascii="Times New Roman" w:eastAsia="Times New Roman" w:hAnsi="Times New Roman" w:cs="Times New Roman"/>
          <w:color w:val="000000" w:themeColor="text1"/>
          <w:sz w:val="23"/>
          <w:szCs w:val="23"/>
          <w:lang w:eastAsia="de-DE"/>
        </w:rPr>
        <w:t>, nach unserem blauen Meer“</w:t>
      </w:r>
      <w:r w:rsidR="00DD20E5" w:rsidRPr="007E22B8">
        <w:rPr>
          <w:rFonts w:ascii="Times New Roman" w:eastAsia="Times New Roman" w:hAnsi="Times New Roman" w:cs="Times New Roman"/>
          <w:color w:val="000000" w:themeColor="text1"/>
          <w:sz w:val="23"/>
          <w:szCs w:val="23"/>
          <w:lang w:eastAsia="de-DE"/>
        </w:rPr>
        <w:t xml:space="preserve"> </w:t>
      </w:r>
      <w:r w:rsidR="009A6308" w:rsidRPr="007E22B8">
        <w:rPr>
          <w:rFonts w:ascii="Times New Roman" w:eastAsia="Times New Roman" w:hAnsi="Times New Roman" w:cs="Times New Roman"/>
          <w:color w:val="000000" w:themeColor="text1"/>
          <w:sz w:val="23"/>
          <w:szCs w:val="23"/>
          <w:lang w:eastAsia="de-DE"/>
        </w:rPr>
        <w:t xml:space="preserve">nach Dalmatien </w:t>
      </w:r>
      <w:r w:rsidR="00DD20E5" w:rsidRPr="007E22B8">
        <w:rPr>
          <w:rFonts w:ascii="Times New Roman" w:eastAsia="Times New Roman" w:hAnsi="Times New Roman" w:cs="Times New Roman"/>
          <w:color w:val="000000" w:themeColor="text1"/>
          <w:sz w:val="23"/>
          <w:szCs w:val="23"/>
          <w:lang w:eastAsia="de-DE"/>
        </w:rPr>
        <w:t xml:space="preserve">fährt, „um von </w:t>
      </w:r>
      <w:r w:rsidR="009A6308" w:rsidRPr="007E22B8">
        <w:rPr>
          <w:rFonts w:ascii="Times New Roman" w:eastAsia="Times New Roman" w:hAnsi="Times New Roman" w:cs="Times New Roman"/>
          <w:color w:val="000000" w:themeColor="text1"/>
          <w:sz w:val="23"/>
          <w:szCs w:val="23"/>
          <w:lang w:eastAsia="de-DE"/>
        </w:rPr>
        <w:t xml:space="preserve">Angst und Trübsal in Licht und Wärme zu genesen“ (Hermann Bahr: </w:t>
      </w:r>
      <w:r w:rsidR="009A6308" w:rsidRPr="007E22B8">
        <w:rPr>
          <w:rFonts w:ascii="Times New Roman" w:eastAsia="Times New Roman" w:hAnsi="Times New Roman" w:cs="Times New Roman"/>
          <w:i/>
          <w:iCs/>
          <w:color w:val="000000" w:themeColor="text1"/>
          <w:sz w:val="23"/>
          <w:szCs w:val="23"/>
          <w:lang w:eastAsia="de-DE"/>
        </w:rPr>
        <w:t>Dalmatinische Reise</w:t>
      </w:r>
      <w:r w:rsidR="009A6308" w:rsidRPr="007E22B8">
        <w:rPr>
          <w:rFonts w:ascii="Times New Roman" w:eastAsia="Times New Roman" w:hAnsi="Times New Roman" w:cs="Times New Roman"/>
          <w:color w:val="000000" w:themeColor="text1"/>
          <w:sz w:val="23"/>
          <w:szCs w:val="23"/>
          <w:lang w:eastAsia="de-DE"/>
        </w:rPr>
        <w:t>, 1909)</w:t>
      </w:r>
      <w:r w:rsidR="00F24D4C" w:rsidRPr="007E22B8">
        <w:rPr>
          <w:rFonts w:ascii="Times New Roman" w:eastAsia="Times New Roman" w:hAnsi="Times New Roman" w:cs="Times New Roman"/>
          <w:color w:val="000000" w:themeColor="text1"/>
          <w:sz w:val="23"/>
          <w:szCs w:val="23"/>
          <w:lang w:eastAsia="de-DE"/>
        </w:rPr>
        <w:t>, beschreibt der andere</w:t>
      </w:r>
      <w:r w:rsidR="003C7889">
        <w:rPr>
          <w:rFonts w:ascii="Times New Roman" w:eastAsia="Times New Roman" w:hAnsi="Times New Roman" w:cs="Times New Roman"/>
          <w:color w:val="000000" w:themeColor="text1"/>
          <w:sz w:val="23"/>
          <w:szCs w:val="23"/>
          <w:lang w:eastAsia="de-DE"/>
        </w:rPr>
        <w:t>,</w:t>
      </w:r>
      <w:r w:rsidR="00F24D4C" w:rsidRPr="007E22B8">
        <w:rPr>
          <w:rFonts w:ascii="Times New Roman" w:eastAsia="Times New Roman" w:hAnsi="Times New Roman" w:cs="Times New Roman"/>
          <w:color w:val="000000" w:themeColor="text1"/>
          <w:sz w:val="23"/>
          <w:szCs w:val="23"/>
          <w:lang w:eastAsia="de-DE"/>
        </w:rPr>
        <w:t xml:space="preserve"> wie der gewalttätige, ja, barbarische Mensch einen „Krieg gegen die Rassen des Meeres“ führt und dabei „schreckliche Gemetzel“ anrichtet (Michelet). </w:t>
      </w:r>
      <w:r w:rsidR="001871A9" w:rsidRPr="007E22B8">
        <w:rPr>
          <w:rFonts w:ascii="Times New Roman" w:hAnsi="Times New Roman" w:cs="Times New Roman"/>
          <w:color w:val="000000" w:themeColor="text1"/>
          <w:sz w:val="23"/>
          <w:szCs w:val="23"/>
        </w:rPr>
        <w:t xml:space="preserve">Das Meer bildet eine Brücke, aber </w:t>
      </w:r>
      <w:r w:rsidR="003C7889">
        <w:rPr>
          <w:rFonts w:ascii="Times New Roman" w:hAnsi="Times New Roman" w:cs="Times New Roman"/>
          <w:color w:val="000000" w:themeColor="text1"/>
          <w:sz w:val="23"/>
          <w:szCs w:val="23"/>
        </w:rPr>
        <w:t xml:space="preserve">zugleich </w:t>
      </w:r>
      <w:r w:rsidR="001871A9" w:rsidRPr="007E22B8">
        <w:rPr>
          <w:rFonts w:ascii="Times New Roman" w:hAnsi="Times New Roman" w:cs="Times New Roman"/>
          <w:color w:val="000000" w:themeColor="text1"/>
          <w:sz w:val="23"/>
          <w:szCs w:val="23"/>
        </w:rPr>
        <w:t xml:space="preserve">auch eine Grenze zwischen den Kulturen und Regionen. </w:t>
      </w:r>
      <w:r w:rsidR="00227055">
        <w:rPr>
          <w:rFonts w:ascii="Times New Roman" w:hAnsi="Times New Roman" w:cs="Times New Roman"/>
          <w:color w:val="000000" w:themeColor="text1"/>
          <w:sz w:val="23"/>
          <w:szCs w:val="23"/>
        </w:rPr>
        <w:t xml:space="preserve">Es </w:t>
      </w:r>
      <w:r w:rsidR="001871A9" w:rsidRPr="007E22B8">
        <w:rPr>
          <w:rFonts w:ascii="Times New Roman" w:hAnsi="Times New Roman" w:cs="Times New Roman"/>
          <w:color w:val="000000" w:themeColor="text1"/>
          <w:sz w:val="23"/>
          <w:szCs w:val="23"/>
        </w:rPr>
        <w:t xml:space="preserve">ist eine reiche Ressource (Nahrung und Gebrauchsstoffe), aber auch Objekt von Ausbeutung und Umweltverschmutzung. </w:t>
      </w:r>
      <w:r w:rsidR="005064CD" w:rsidRPr="007E22B8">
        <w:rPr>
          <w:rFonts w:ascii="Times New Roman" w:hAnsi="Times New Roman" w:cs="Times New Roman"/>
          <w:color w:val="000000" w:themeColor="text1"/>
          <w:sz w:val="23"/>
          <w:szCs w:val="23"/>
        </w:rPr>
        <w:t xml:space="preserve">Ein Touristentraum vom Mittelmeer bis zur Karibik und zugleich eine ökologische Katastrophe (Plastikmüll, Kreuzfahrtschiffe, Korallensterben, Überfischung usw.). </w:t>
      </w:r>
      <w:r w:rsidR="001871A9" w:rsidRPr="007E22B8">
        <w:rPr>
          <w:rFonts w:ascii="Times New Roman" w:hAnsi="Times New Roman" w:cs="Times New Roman"/>
          <w:color w:val="000000" w:themeColor="text1"/>
          <w:sz w:val="23"/>
          <w:szCs w:val="23"/>
        </w:rPr>
        <w:t>Das Meer ist ein Sehnsucht</w:t>
      </w:r>
      <w:r w:rsidR="003F4A59" w:rsidRPr="007E22B8">
        <w:rPr>
          <w:rFonts w:ascii="Times New Roman" w:hAnsi="Times New Roman" w:cs="Times New Roman"/>
          <w:color w:val="000000" w:themeColor="text1"/>
          <w:sz w:val="23"/>
          <w:szCs w:val="23"/>
        </w:rPr>
        <w:t>s</w:t>
      </w:r>
      <w:r w:rsidR="001871A9" w:rsidRPr="007E22B8">
        <w:rPr>
          <w:rFonts w:ascii="Times New Roman" w:hAnsi="Times New Roman" w:cs="Times New Roman"/>
          <w:color w:val="000000" w:themeColor="text1"/>
          <w:sz w:val="23"/>
          <w:szCs w:val="23"/>
        </w:rPr>
        <w:t xml:space="preserve">- und Imaginationsort und zugleich ein Massengrab für </w:t>
      </w:r>
      <w:r w:rsidR="0014532C">
        <w:rPr>
          <w:rFonts w:ascii="Times New Roman" w:hAnsi="Times New Roman" w:cs="Times New Roman"/>
          <w:color w:val="000000" w:themeColor="text1"/>
          <w:sz w:val="23"/>
          <w:szCs w:val="23"/>
        </w:rPr>
        <w:t>unzählige</w:t>
      </w:r>
      <w:r w:rsidR="001871A9" w:rsidRPr="007E22B8">
        <w:rPr>
          <w:rFonts w:ascii="Times New Roman" w:hAnsi="Times New Roman" w:cs="Times New Roman"/>
          <w:color w:val="000000" w:themeColor="text1"/>
          <w:sz w:val="23"/>
          <w:szCs w:val="23"/>
        </w:rPr>
        <w:t xml:space="preserve"> </w:t>
      </w:r>
      <w:r w:rsidR="0014532C">
        <w:rPr>
          <w:rFonts w:ascii="Times New Roman" w:hAnsi="Times New Roman" w:cs="Times New Roman"/>
          <w:color w:val="000000" w:themeColor="text1"/>
          <w:sz w:val="23"/>
          <w:szCs w:val="23"/>
        </w:rPr>
        <w:t>Menschen auf der Flucht</w:t>
      </w:r>
      <w:r w:rsidR="001871A9" w:rsidRPr="007E22B8">
        <w:rPr>
          <w:rFonts w:ascii="Times New Roman" w:hAnsi="Times New Roman" w:cs="Times New Roman"/>
          <w:color w:val="000000" w:themeColor="text1"/>
          <w:sz w:val="23"/>
          <w:szCs w:val="23"/>
        </w:rPr>
        <w:t xml:space="preserve">. </w:t>
      </w:r>
      <w:r w:rsidR="003F4A59" w:rsidRPr="007E22B8">
        <w:rPr>
          <w:rFonts w:ascii="Times New Roman" w:hAnsi="Times New Roman" w:cs="Times New Roman"/>
          <w:color w:val="000000" w:themeColor="text1"/>
          <w:sz w:val="23"/>
          <w:szCs w:val="23"/>
        </w:rPr>
        <w:t xml:space="preserve">Das (Mittel-)Meer ist die ‚Wiege Europas‘ und zugleich </w:t>
      </w:r>
      <w:r w:rsidRPr="007E22B8">
        <w:rPr>
          <w:rFonts w:ascii="Times New Roman" w:hAnsi="Times New Roman" w:cs="Times New Roman"/>
          <w:color w:val="000000" w:themeColor="text1"/>
          <w:sz w:val="23"/>
          <w:szCs w:val="23"/>
        </w:rPr>
        <w:t>sein</w:t>
      </w:r>
      <w:r w:rsidR="003F4A59" w:rsidRPr="007E22B8">
        <w:rPr>
          <w:rFonts w:ascii="Times New Roman" w:hAnsi="Times New Roman" w:cs="Times New Roman"/>
          <w:color w:val="000000" w:themeColor="text1"/>
          <w:sz w:val="23"/>
          <w:szCs w:val="23"/>
        </w:rPr>
        <w:t xml:space="preserve"> trauriges Ende, wenn </w:t>
      </w:r>
      <w:r w:rsidRPr="007E22B8">
        <w:rPr>
          <w:rFonts w:ascii="Times New Roman" w:hAnsi="Times New Roman" w:cs="Times New Roman"/>
          <w:color w:val="000000" w:themeColor="text1"/>
          <w:sz w:val="23"/>
          <w:szCs w:val="23"/>
        </w:rPr>
        <w:t>Europa seine</w:t>
      </w:r>
      <w:r w:rsidR="003F4A59" w:rsidRPr="007E22B8">
        <w:rPr>
          <w:rFonts w:ascii="Times New Roman" w:hAnsi="Times New Roman" w:cs="Times New Roman"/>
          <w:color w:val="000000" w:themeColor="text1"/>
          <w:sz w:val="23"/>
          <w:szCs w:val="23"/>
        </w:rPr>
        <w:t xml:space="preserve"> Grenzen dicht macht und die Seenotrettung einstellt. </w:t>
      </w:r>
    </w:p>
    <w:p w14:paraId="7D7FA78C" w14:textId="7FD088F2" w:rsidR="00FB219A" w:rsidRPr="007E22B8" w:rsidRDefault="00036525" w:rsidP="00C533E8">
      <w:pPr>
        <w:spacing w:line="276" w:lineRule="auto"/>
        <w:ind w:firstLine="708"/>
        <w:jc w:val="both"/>
        <w:rPr>
          <w:rFonts w:ascii="Times New Roman" w:hAnsi="Times New Roman" w:cs="Times New Roman"/>
          <w:color w:val="000000" w:themeColor="text1"/>
          <w:sz w:val="23"/>
          <w:szCs w:val="23"/>
        </w:rPr>
      </w:pPr>
      <w:r w:rsidRPr="007E22B8">
        <w:rPr>
          <w:rFonts w:ascii="Times New Roman" w:hAnsi="Times New Roman" w:cs="Times New Roman"/>
          <w:color w:val="000000" w:themeColor="text1"/>
          <w:sz w:val="23"/>
          <w:szCs w:val="23"/>
        </w:rPr>
        <w:t xml:space="preserve">Die Entdeckung der ganzen Welt im Medium des Meeres ist immer auch eine Eroberung der Welt, d.h. ein gewalttätiges Unterfangen. Wie nicht nur die militärische Ausrüstung der euphemistisch als Handelsschiff titulierten </w:t>
      </w:r>
      <w:r w:rsidRPr="007E22B8">
        <w:rPr>
          <w:rFonts w:ascii="Times New Roman" w:hAnsi="Times New Roman" w:cs="Times New Roman"/>
          <w:i/>
          <w:iCs/>
          <w:color w:val="000000" w:themeColor="text1"/>
          <w:sz w:val="23"/>
          <w:szCs w:val="23"/>
        </w:rPr>
        <w:t>Jane Guy</w:t>
      </w:r>
      <w:r w:rsidRPr="007E22B8">
        <w:rPr>
          <w:rFonts w:ascii="Times New Roman" w:hAnsi="Times New Roman" w:cs="Times New Roman"/>
          <w:color w:val="000000" w:themeColor="text1"/>
          <w:sz w:val="23"/>
          <w:szCs w:val="23"/>
        </w:rPr>
        <w:t xml:space="preserve"> in E.A. Poes fulminantem Meerroman </w:t>
      </w:r>
      <w:r w:rsidRPr="007E22B8">
        <w:rPr>
          <w:rFonts w:ascii="Times New Roman" w:hAnsi="Times New Roman" w:cs="Times New Roman"/>
          <w:i/>
          <w:iCs/>
          <w:color w:val="000000" w:themeColor="text1"/>
          <w:sz w:val="23"/>
          <w:szCs w:val="23"/>
        </w:rPr>
        <w:t>The Narrative of Arthur Gordon Pym</w:t>
      </w:r>
      <w:r w:rsidRPr="007E22B8">
        <w:rPr>
          <w:rFonts w:ascii="Times New Roman" w:hAnsi="Times New Roman" w:cs="Times New Roman"/>
          <w:color w:val="000000" w:themeColor="text1"/>
          <w:sz w:val="23"/>
          <w:szCs w:val="23"/>
        </w:rPr>
        <w:t xml:space="preserve"> (1838) zeigt, sind Handelsmissionen </w:t>
      </w:r>
      <w:r w:rsidR="0014532C">
        <w:rPr>
          <w:rFonts w:ascii="Times New Roman" w:hAnsi="Times New Roman" w:cs="Times New Roman"/>
          <w:color w:val="000000" w:themeColor="text1"/>
          <w:sz w:val="23"/>
          <w:szCs w:val="23"/>
        </w:rPr>
        <w:t>zugleich</w:t>
      </w:r>
      <w:r w:rsidRPr="007E22B8">
        <w:rPr>
          <w:rFonts w:ascii="Times New Roman" w:hAnsi="Times New Roman" w:cs="Times New Roman"/>
          <w:color w:val="000000" w:themeColor="text1"/>
          <w:sz w:val="23"/>
          <w:szCs w:val="23"/>
        </w:rPr>
        <w:t xml:space="preserve"> Eroberungs- und Unterwerfungsmissionen.</w:t>
      </w:r>
      <w:r w:rsidR="00DB66B2" w:rsidRPr="007E22B8">
        <w:rPr>
          <w:rFonts w:ascii="Times New Roman" w:hAnsi="Times New Roman" w:cs="Times New Roman"/>
          <w:color w:val="000000" w:themeColor="text1"/>
          <w:sz w:val="23"/>
          <w:szCs w:val="23"/>
        </w:rPr>
        <w:t xml:space="preserve"> </w:t>
      </w:r>
      <w:r w:rsidR="00C36166" w:rsidRPr="007E22B8">
        <w:rPr>
          <w:rFonts w:ascii="Times New Roman" w:hAnsi="Times New Roman" w:cs="Times New Roman"/>
          <w:color w:val="000000" w:themeColor="text1"/>
          <w:sz w:val="23"/>
          <w:szCs w:val="23"/>
        </w:rPr>
        <w:t>Das Meer als Handelsraum ist zugleich ein Her</w:t>
      </w:r>
      <w:r w:rsidR="00177CB5" w:rsidRPr="007E22B8">
        <w:rPr>
          <w:rFonts w:ascii="Times New Roman" w:hAnsi="Times New Roman" w:cs="Times New Roman"/>
          <w:color w:val="000000" w:themeColor="text1"/>
          <w:sz w:val="23"/>
          <w:szCs w:val="23"/>
        </w:rPr>
        <w:t>r</w:t>
      </w:r>
      <w:r w:rsidR="00C36166" w:rsidRPr="007E22B8">
        <w:rPr>
          <w:rFonts w:ascii="Times New Roman" w:hAnsi="Times New Roman" w:cs="Times New Roman"/>
          <w:color w:val="000000" w:themeColor="text1"/>
          <w:sz w:val="23"/>
          <w:szCs w:val="23"/>
        </w:rPr>
        <w:t>schaftsraum</w:t>
      </w:r>
      <w:r w:rsidR="00177CB5" w:rsidRPr="007E22B8">
        <w:rPr>
          <w:rFonts w:ascii="Times New Roman" w:hAnsi="Times New Roman" w:cs="Times New Roman"/>
          <w:color w:val="000000" w:themeColor="text1"/>
          <w:sz w:val="23"/>
          <w:szCs w:val="23"/>
        </w:rPr>
        <w:t>, der nicht nur Warenströme (und diese keineswegs neutral), sondern auch Menschenströme fließen lässt. Während Waren und Güter von ihrer Region</w:t>
      </w:r>
      <w:r w:rsidR="003C7889">
        <w:rPr>
          <w:rFonts w:ascii="Times New Roman" w:hAnsi="Times New Roman" w:cs="Times New Roman"/>
          <w:color w:val="000000" w:themeColor="text1"/>
          <w:sz w:val="23"/>
          <w:szCs w:val="23"/>
        </w:rPr>
        <w:t>en</w:t>
      </w:r>
      <w:r w:rsidR="00177CB5" w:rsidRPr="007E22B8">
        <w:rPr>
          <w:rFonts w:ascii="Times New Roman" w:hAnsi="Times New Roman" w:cs="Times New Roman"/>
          <w:color w:val="000000" w:themeColor="text1"/>
          <w:sz w:val="23"/>
          <w:szCs w:val="23"/>
        </w:rPr>
        <w:t>- und Ortsgebundenheit befreit werden, werden im selben Zug</w:t>
      </w:r>
      <w:r w:rsidR="0014532C">
        <w:rPr>
          <w:rFonts w:ascii="Times New Roman" w:hAnsi="Times New Roman" w:cs="Times New Roman"/>
          <w:color w:val="000000" w:themeColor="text1"/>
          <w:sz w:val="23"/>
          <w:szCs w:val="23"/>
        </w:rPr>
        <w:t>e</w:t>
      </w:r>
      <w:r w:rsidR="00177CB5" w:rsidRPr="007E22B8">
        <w:rPr>
          <w:rFonts w:ascii="Times New Roman" w:hAnsi="Times New Roman" w:cs="Times New Roman"/>
          <w:color w:val="000000" w:themeColor="text1"/>
          <w:sz w:val="23"/>
          <w:szCs w:val="23"/>
        </w:rPr>
        <w:t xml:space="preserve"> Menschen gefangengenommen und in Ketten gelegt. Der Handel blüht, während</w:t>
      </w:r>
      <w:r w:rsidR="0014532C">
        <w:rPr>
          <w:rFonts w:ascii="Times New Roman" w:hAnsi="Times New Roman" w:cs="Times New Roman"/>
          <w:color w:val="000000" w:themeColor="text1"/>
          <w:sz w:val="23"/>
          <w:szCs w:val="23"/>
        </w:rPr>
        <w:t>,</w:t>
      </w:r>
      <w:r w:rsidR="00177CB5" w:rsidRPr="007E22B8">
        <w:rPr>
          <w:rFonts w:ascii="Times New Roman" w:hAnsi="Times New Roman" w:cs="Times New Roman"/>
          <w:color w:val="000000" w:themeColor="text1"/>
          <w:sz w:val="23"/>
          <w:szCs w:val="23"/>
        </w:rPr>
        <w:t xml:space="preserve"> oder </w:t>
      </w:r>
      <w:r w:rsidR="008D76F2" w:rsidRPr="007E22B8">
        <w:rPr>
          <w:rFonts w:ascii="Times New Roman" w:hAnsi="Times New Roman" w:cs="Times New Roman"/>
          <w:color w:val="000000" w:themeColor="text1"/>
          <w:sz w:val="23"/>
          <w:szCs w:val="23"/>
        </w:rPr>
        <w:t>genauer</w:t>
      </w:r>
      <w:r w:rsidR="00177CB5" w:rsidRPr="007E22B8">
        <w:rPr>
          <w:rFonts w:ascii="Times New Roman" w:hAnsi="Times New Roman" w:cs="Times New Roman"/>
          <w:color w:val="000000" w:themeColor="text1"/>
          <w:sz w:val="23"/>
          <w:szCs w:val="23"/>
        </w:rPr>
        <w:t xml:space="preserve">, </w:t>
      </w:r>
      <w:r w:rsidR="00177CB5" w:rsidRPr="0014532C">
        <w:rPr>
          <w:rFonts w:ascii="Times New Roman" w:hAnsi="Times New Roman" w:cs="Times New Roman"/>
          <w:i/>
          <w:iCs/>
          <w:color w:val="000000" w:themeColor="text1"/>
          <w:sz w:val="23"/>
          <w:szCs w:val="23"/>
        </w:rPr>
        <w:t>indem</w:t>
      </w:r>
      <w:r w:rsidR="00177CB5" w:rsidRPr="007E22B8">
        <w:rPr>
          <w:rFonts w:ascii="Times New Roman" w:hAnsi="Times New Roman" w:cs="Times New Roman"/>
          <w:color w:val="000000" w:themeColor="text1"/>
          <w:sz w:val="23"/>
          <w:szCs w:val="23"/>
        </w:rPr>
        <w:t xml:space="preserve"> Sklaven verschifft werden. Der sogenannte Atlantische Dreieckshandel zwischen Afrika, Nord- und Südamerika sowie Europa</w:t>
      </w:r>
      <w:r w:rsidR="001871A9" w:rsidRPr="007E22B8">
        <w:rPr>
          <w:rFonts w:ascii="Times New Roman" w:hAnsi="Times New Roman" w:cs="Times New Roman"/>
          <w:color w:val="000000" w:themeColor="text1"/>
          <w:sz w:val="23"/>
          <w:szCs w:val="23"/>
        </w:rPr>
        <w:t xml:space="preserve"> </w:t>
      </w:r>
      <w:r w:rsidR="00551FE0" w:rsidRPr="007E22B8">
        <w:rPr>
          <w:rFonts w:ascii="Times New Roman" w:hAnsi="Times New Roman" w:cs="Times New Roman"/>
          <w:color w:val="000000" w:themeColor="text1"/>
          <w:sz w:val="23"/>
          <w:szCs w:val="23"/>
        </w:rPr>
        <w:t>war</w:t>
      </w:r>
      <w:r w:rsidR="001871A9" w:rsidRPr="007E22B8">
        <w:rPr>
          <w:rFonts w:ascii="Times New Roman" w:hAnsi="Times New Roman" w:cs="Times New Roman"/>
          <w:color w:val="000000" w:themeColor="text1"/>
          <w:sz w:val="23"/>
          <w:szCs w:val="23"/>
        </w:rPr>
        <w:t xml:space="preserve"> Waren- und Menschenhandel zugleich</w:t>
      </w:r>
      <w:r w:rsidR="00FB219A" w:rsidRPr="007E22B8">
        <w:rPr>
          <w:rFonts w:ascii="Times New Roman" w:hAnsi="Times New Roman" w:cs="Times New Roman"/>
          <w:color w:val="000000" w:themeColor="text1"/>
          <w:sz w:val="23"/>
          <w:szCs w:val="23"/>
        </w:rPr>
        <w:t xml:space="preserve">. Das durch </w:t>
      </w:r>
      <w:r w:rsidR="00FB219A" w:rsidRPr="007E22B8">
        <w:rPr>
          <w:rFonts w:ascii="Times New Roman" w:hAnsi="Times New Roman" w:cs="Times New Roman"/>
          <w:color w:val="000000" w:themeColor="text1"/>
          <w:sz w:val="23"/>
          <w:szCs w:val="23"/>
        </w:rPr>
        <w:lastRenderedPageBreak/>
        <w:t>Aufklärung und Französische Revolution gegangene Narrativ eines auf Vernunft, Forschung und Menschenrechte basierenden modernen Europa</w:t>
      </w:r>
      <w:r w:rsidR="0014532C">
        <w:rPr>
          <w:rFonts w:ascii="Times New Roman" w:hAnsi="Times New Roman" w:cs="Times New Roman"/>
          <w:color w:val="000000" w:themeColor="text1"/>
          <w:sz w:val="23"/>
          <w:szCs w:val="23"/>
        </w:rPr>
        <w:t>s</w:t>
      </w:r>
      <w:r w:rsidR="00FB219A" w:rsidRPr="007E22B8">
        <w:rPr>
          <w:rFonts w:ascii="Times New Roman" w:hAnsi="Times New Roman" w:cs="Times New Roman"/>
          <w:color w:val="000000" w:themeColor="text1"/>
          <w:sz w:val="23"/>
          <w:szCs w:val="23"/>
        </w:rPr>
        <w:t xml:space="preserve"> trägt auf der </w:t>
      </w:r>
      <w:r w:rsidR="003C7889">
        <w:rPr>
          <w:rFonts w:ascii="Times New Roman" w:hAnsi="Times New Roman" w:cs="Times New Roman"/>
          <w:color w:val="000000" w:themeColor="text1"/>
          <w:sz w:val="23"/>
          <w:szCs w:val="23"/>
        </w:rPr>
        <w:t>Rücks</w:t>
      </w:r>
      <w:r w:rsidR="00FB219A" w:rsidRPr="007E22B8">
        <w:rPr>
          <w:rFonts w:ascii="Times New Roman" w:hAnsi="Times New Roman" w:cs="Times New Roman"/>
          <w:color w:val="000000" w:themeColor="text1"/>
          <w:sz w:val="23"/>
          <w:szCs w:val="23"/>
        </w:rPr>
        <w:t xml:space="preserve">eite </w:t>
      </w:r>
      <w:r w:rsidR="002702DC">
        <w:rPr>
          <w:rFonts w:ascii="Times New Roman" w:hAnsi="Times New Roman" w:cs="Times New Roman"/>
          <w:color w:val="000000" w:themeColor="text1"/>
          <w:sz w:val="23"/>
          <w:szCs w:val="23"/>
        </w:rPr>
        <w:t>seiner</w:t>
      </w:r>
      <w:r w:rsidR="00FB219A" w:rsidRPr="007E22B8">
        <w:rPr>
          <w:rFonts w:ascii="Times New Roman" w:hAnsi="Times New Roman" w:cs="Times New Roman"/>
          <w:color w:val="000000" w:themeColor="text1"/>
          <w:sz w:val="23"/>
          <w:szCs w:val="23"/>
        </w:rPr>
        <w:t xml:space="preserve"> Medaille die Prägung von Ausbeutung, Gewalt und Tod.</w:t>
      </w:r>
    </w:p>
    <w:p w14:paraId="254B9EF2" w14:textId="77777777" w:rsidR="00AA40D9" w:rsidRPr="007E22B8" w:rsidRDefault="00AA40D9" w:rsidP="00C533E8">
      <w:pPr>
        <w:spacing w:line="276" w:lineRule="auto"/>
        <w:jc w:val="both"/>
        <w:rPr>
          <w:rFonts w:ascii="Times New Roman" w:hAnsi="Times New Roman" w:cs="Times New Roman"/>
          <w:color w:val="000000" w:themeColor="text1"/>
          <w:sz w:val="23"/>
          <w:szCs w:val="23"/>
        </w:rPr>
      </w:pPr>
    </w:p>
    <w:p w14:paraId="611D71C5" w14:textId="5F6A302A" w:rsidR="009D1D0D" w:rsidRDefault="00AA40D9" w:rsidP="00C533E8">
      <w:pPr>
        <w:spacing w:line="276" w:lineRule="auto"/>
        <w:jc w:val="both"/>
        <w:rPr>
          <w:rFonts w:ascii="Times New Roman" w:eastAsia="Times New Roman" w:hAnsi="Times New Roman" w:cs="Times New Roman"/>
          <w:color w:val="000000" w:themeColor="text1"/>
          <w:sz w:val="23"/>
          <w:szCs w:val="23"/>
          <w:lang w:eastAsia="de-DE"/>
        </w:rPr>
      </w:pPr>
      <w:r w:rsidRPr="007E22B8">
        <w:rPr>
          <w:rFonts w:ascii="Times New Roman" w:hAnsi="Times New Roman" w:cs="Times New Roman"/>
          <w:color w:val="000000" w:themeColor="text1"/>
          <w:sz w:val="23"/>
          <w:szCs w:val="23"/>
        </w:rPr>
        <w:t xml:space="preserve">Der geplante Band möchte einen Beitrag zu der gerade erst begonnenen systematischen Erforschung des Meeres leisten. </w:t>
      </w:r>
      <w:r w:rsidR="0005680E" w:rsidRPr="007E22B8">
        <w:rPr>
          <w:rFonts w:ascii="Times New Roman" w:hAnsi="Times New Roman" w:cs="Times New Roman"/>
          <w:color w:val="000000" w:themeColor="text1"/>
          <w:sz w:val="23"/>
          <w:szCs w:val="23"/>
        </w:rPr>
        <w:t xml:space="preserve">Es </w:t>
      </w:r>
      <w:r w:rsidRPr="007E22B8">
        <w:rPr>
          <w:rFonts w:ascii="Times New Roman" w:hAnsi="Times New Roman" w:cs="Times New Roman"/>
          <w:color w:val="000000" w:themeColor="text1"/>
          <w:sz w:val="23"/>
          <w:szCs w:val="23"/>
        </w:rPr>
        <w:t xml:space="preserve">sollen </w:t>
      </w:r>
      <w:r w:rsidR="0005680E" w:rsidRPr="007E22B8">
        <w:rPr>
          <w:rFonts w:ascii="Times New Roman" w:hAnsi="Times New Roman" w:cs="Times New Roman"/>
          <w:color w:val="000000" w:themeColor="text1"/>
          <w:sz w:val="23"/>
          <w:szCs w:val="23"/>
        </w:rPr>
        <w:t xml:space="preserve">dabei </w:t>
      </w:r>
      <w:r w:rsidRPr="007E22B8">
        <w:rPr>
          <w:rFonts w:ascii="Times New Roman" w:hAnsi="Times New Roman" w:cs="Times New Roman"/>
          <w:color w:val="000000" w:themeColor="text1"/>
          <w:sz w:val="23"/>
          <w:szCs w:val="23"/>
        </w:rPr>
        <w:t xml:space="preserve">vor allem Konstellationen </w:t>
      </w:r>
      <w:r w:rsidR="0014532C">
        <w:rPr>
          <w:rFonts w:ascii="Times New Roman" w:hAnsi="Times New Roman" w:cs="Times New Roman"/>
          <w:color w:val="000000" w:themeColor="text1"/>
          <w:sz w:val="23"/>
          <w:szCs w:val="23"/>
        </w:rPr>
        <w:t>im Fokus stehen</w:t>
      </w:r>
      <w:r w:rsidRPr="007E22B8">
        <w:rPr>
          <w:rFonts w:ascii="Times New Roman" w:hAnsi="Times New Roman" w:cs="Times New Roman"/>
          <w:color w:val="000000" w:themeColor="text1"/>
          <w:sz w:val="23"/>
          <w:szCs w:val="23"/>
        </w:rPr>
        <w:t>, die verschiedene Formen von Gewalt thematisieren</w:t>
      </w:r>
      <w:r w:rsidR="0005680E" w:rsidRPr="007E22B8">
        <w:rPr>
          <w:rFonts w:ascii="Times New Roman" w:hAnsi="Times New Roman" w:cs="Times New Roman"/>
          <w:color w:val="000000" w:themeColor="text1"/>
          <w:sz w:val="23"/>
          <w:szCs w:val="23"/>
        </w:rPr>
        <w:t xml:space="preserve">, da dadurch, so die Vermutung, die beschriebene Ambivalenz der verschiedenen Meeresimaginationen besonders gut sichtbar und analysierbar wird. </w:t>
      </w:r>
      <w:r w:rsidRPr="007E22B8">
        <w:rPr>
          <w:rFonts w:ascii="Times New Roman" w:hAnsi="Times New Roman" w:cs="Times New Roman"/>
          <w:color w:val="000000" w:themeColor="text1"/>
          <w:sz w:val="23"/>
          <w:szCs w:val="23"/>
        </w:rPr>
        <w:t>Gewalt gegen Individuen</w:t>
      </w:r>
      <w:r w:rsidR="0014532C">
        <w:rPr>
          <w:rFonts w:ascii="Times New Roman" w:hAnsi="Times New Roman" w:cs="Times New Roman"/>
          <w:color w:val="000000" w:themeColor="text1"/>
          <w:sz w:val="23"/>
          <w:szCs w:val="23"/>
        </w:rPr>
        <w:t xml:space="preserve"> und ihre Körper</w:t>
      </w:r>
      <w:r w:rsidRPr="007E22B8">
        <w:rPr>
          <w:rFonts w:ascii="Times New Roman" w:hAnsi="Times New Roman" w:cs="Times New Roman"/>
          <w:color w:val="000000" w:themeColor="text1"/>
          <w:sz w:val="23"/>
          <w:szCs w:val="23"/>
        </w:rPr>
        <w:t xml:space="preserve">, </w:t>
      </w:r>
      <w:r w:rsidR="0014532C">
        <w:rPr>
          <w:rFonts w:ascii="Times New Roman" w:hAnsi="Times New Roman" w:cs="Times New Roman"/>
          <w:color w:val="000000" w:themeColor="text1"/>
          <w:sz w:val="23"/>
          <w:szCs w:val="23"/>
        </w:rPr>
        <w:t xml:space="preserve">gegen </w:t>
      </w:r>
      <w:r w:rsidRPr="007E22B8">
        <w:rPr>
          <w:rFonts w:ascii="Times New Roman" w:hAnsi="Times New Roman" w:cs="Times New Roman"/>
          <w:color w:val="000000" w:themeColor="text1"/>
          <w:sz w:val="23"/>
          <w:szCs w:val="23"/>
        </w:rPr>
        <w:t>Gruppen und Gemeinschaften. Gewalt gegen soziale Einrichtungen</w:t>
      </w:r>
      <w:r w:rsidR="0014532C">
        <w:rPr>
          <w:rFonts w:ascii="Times New Roman" w:hAnsi="Times New Roman" w:cs="Times New Roman"/>
          <w:color w:val="000000" w:themeColor="text1"/>
          <w:sz w:val="23"/>
          <w:szCs w:val="23"/>
        </w:rPr>
        <w:t xml:space="preserve">, </w:t>
      </w:r>
      <w:r w:rsidRPr="007E22B8">
        <w:rPr>
          <w:rFonts w:ascii="Times New Roman" w:hAnsi="Times New Roman" w:cs="Times New Roman"/>
          <w:color w:val="000000" w:themeColor="text1"/>
          <w:sz w:val="23"/>
          <w:szCs w:val="23"/>
        </w:rPr>
        <w:t>gegen die Natur</w:t>
      </w:r>
      <w:r w:rsidR="0014532C">
        <w:rPr>
          <w:rFonts w:ascii="Times New Roman" w:hAnsi="Times New Roman" w:cs="Times New Roman"/>
          <w:color w:val="000000" w:themeColor="text1"/>
          <w:sz w:val="23"/>
          <w:szCs w:val="23"/>
        </w:rPr>
        <w:t xml:space="preserve">, gegen </w:t>
      </w:r>
      <w:r w:rsidRPr="007E22B8">
        <w:rPr>
          <w:rFonts w:ascii="Times New Roman" w:hAnsi="Times New Roman" w:cs="Times New Roman"/>
          <w:color w:val="000000" w:themeColor="text1"/>
          <w:sz w:val="23"/>
          <w:szCs w:val="23"/>
        </w:rPr>
        <w:t xml:space="preserve">Rechtsauffassungen u.ä.m. </w:t>
      </w:r>
      <w:r w:rsidR="00295EE3">
        <w:rPr>
          <w:rFonts w:ascii="Times New Roman" w:hAnsi="Times New Roman" w:cs="Times New Roman"/>
          <w:color w:val="000000" w:themeColor="text1"/>
          <w:sz w:val="23"/>
          <w:szCs w:val="23"/>
        </w:rPr>
        <w:t xml:space="preserve">Dabei können </w:t>
      </w:r>
      <w:r w:rsidR="00D646E3">
        <w:rPr>
          <w:rFonts w:ascii="Times New Roman" w:hAnsi="Times New Roman" w:cs="Times New Roman"/>
          <w:color w:val="000000" w:themeColor="text1"/>
          <w:sz w:val="23"/>
          <w:szCs w:val="23"/>
        </w:rPr>
        <w:t>Situationen</w:t>
      </w:r>
      <w:r w:rsidR="00295EE3">
        <w:rPr>
          <w:rFonts w:ascii="Times New Roman" w:hAnsi="Times New Roman" w:cs="Times New Roman"/>
          <w:color w:val="000000" w:themeColor="text1"/>
          <w:sz w:val="23"/>
          <w:szCs w:val="23"/>
        </w:rPr>
        <w:t xml:space="preserve"> in den Blick rücken, in denen die Gewalt auf dem Meer ausgeübt wird, sich gegen das Meer und seine Bewohner richtet oder in denen das Meer selbst gewalttätig agiert.</w:t>
      </w:r>
      <w:r w:rsidR="003B5F5E">
        <w:rPr>
          <w:rFonts w:ascii="Times New Roman" w:hAnsi="Times New Roman" w:cs="Times New Roman"/>
          <w:color w:val="000000" w:themeColor="text1"/>
          <w:sz w:val="23"/>
          <w:szCs w:val="23"/>
        </w:rPr>
        <w:t xml:space="preserve"> </w:t>
      </w:r>
      <w:r w:rsidRPr="007E22B8">
        <w:rPr>
          <w:rFonts w:ascii="Times New Roman" w:eastAsia="Times New Roman" w:hAnsi="Times New Roman" w:cs="Times New Roman"/>
          <w:color w:val="000000" w:themeColor="text1"/>
          <w:sz w:val="23"/>
          <w:szCs w:val="23"/>
          <w:lang w:eastAsia="de-DE"/>
        </w:rPr>
        <w:t>Erwünscht sind vor allem literatur- und kulturwissenschaftliche Perspektiven</w:t>
      </w:r>
      <w:r w:rsidR="00F87D06" w:rsidRPr="007E22B8">
        <w:rPr>
          <w:rFonts w:ascii="Times New Roman" w:eastAsia="Times New Roman" w:hAnsi="Times New Roman" w:cs="Times New Roman"/>
          <w:color w:val="000000" w:themeColor="text1"/>
          <w:sz w:val="23"/>
          <w:szCs w:val="23"/>
          <w:lang w:eastAsia="de-DE"/>
        </w:rPr>
        <w:t>,</w:t>
      </w:r>
      <w:r w:rsidRPr="007E22B8">
        <w:rPr>
          <w:rFonts w:ascii="Times New Roman" w:eastAsia="Times New Roman" w:hAnsi="Times New Roman" w:cs="Times New Roman"/>
          <w:color w:val="000000" w:themeColor="text1"/>
          <w:sz w:val="23"/>
          <w:szCs w:val="23"/>
          <w:lang w:eastAsia="de-DE"/>
        </w:rPr>
        <w:t xml:space="preserve"> die </w:t>
      </w:r>
      <w:r w:rsidR="00F87D06" w:rsidRPr="007E22B8">
        <w:rPr>
          <w:rFonts w:ascii="Times New Roman" w:eastAsia="Times New Roman" w:hAnsi="Times New Roman" w:cs="Times New Roman"/>
          <w:color w:val="000000" w:themeColor="text1"/>
          <w:sz w:val="23"/>
          <w:szCs w:val="23"/>
          <w:lang w:eastAsia="de-DE"/>
        </w:rPr>
        <w:t>historisch mit der frühen Aufklärung beginnen können und bis in unsere Gegenwart reichen dürfen. Der Band ist zwar grundsätzlich komparatistisch a</w:t>
      </w:r>
      <w:r w:rsidR="0005680E" w:rsidRPr="007E22B8">
        <w:rPr>
          <w:rFonts w:ascii="Times New Roman" w:eastAsia="Times New Roman" w:hAnsi="Times New Roman" w:cs="Times New Roman"/>
          <w:color w:val="000000" w:themeColor="text1"/>
          <w:sz w:val="23"/>
          <w:szCs w:val="23"/>
          <w:lang w:eastAsia="de-DE"/>
        </w:rPr>
        <w:t>n</w:t>
      </w:r>
      <w:r w:rsidR="00F87D06" w:rsidRPr="007E22B8">
        <w:rPr>
          <w:rFonts w:ascii="Times New Roman" w:eastAsia="Times New Roman" w:hAnsi="Times New Roman" w:cs="Times New Roman"/>
          <w:color w:val="000000" w:themeColor="text1"/>
          <w:sz w:val="23"/>
          <w:szCs w:val="23"/>
          <w:lang w:eastAsia="de-DE"/>
        </w:rPr>
        <w:t>gelegt, aber es sind vor allem Beiträge erwünscht, die deutschsprachige Texte und den deutschsprachigen Kulturraum berücksichtigen, da dieser  – im Gegensatz zum angloamerikanischen – im Hinblick auf das Forschungsobjekt ‚Meer‘ noch sehr wenig erforscht ist.</w:t>
      </w:r>
      <w:r w:rsidR="0005680E" w:rsidRPr="007E22B8">
        <w:rPr>
          <w:rFonts w:ascii="Times New Roman" w:eastAsia="Times New Roman" w:hAnsi="Times New Roman" w:cs="Times New Roman"/>
          <w:color w:val="000000" w:themeColor="text1"/>
          <w:sz w:val="23"/>
          <w:szCs w:val="23"/>
          <w:lang w:eastAsia="de-DE"/>
        </w:rPr>
        <w:t xml:space="preserve"> </w:t>
      </w:r>
    </w:p>
    <w:p w14:paraId="41A273D3" w14:textId="09664F7F" w:rsidR="009404E6" w:rsidRPr="007E22B8" w:rsidRDefault="0005680E" w:rsidP="009D1D0D">
      <w:pPr>
        <w:spacing w:line="276" w:lineRule="auto"/>
        <w:ind w:firstLine="708"/>
        <w:jc w:val="both"/>
        <w:rPr>
          <w:rFonts w:ascii="Times New Roman" w:eastAsia="Times New Roman" w:hAnsi="Times New Roman" w:cs="Times New Roman"/>
          <w:color w:val="000000" w:themeColor="text1"/>
          <w:sz w:val="23"/>
          <w:szCs w:val="23"/>
          <w:lang w:eastAsia="de-DE"/>
        </w:rPr>
      </w:pPr>
      <w:r w:rsidRPr="007E22B8">
        <w:rPr>
          <w:rFonts w:ascii="Times New Roman" w:eastAsia="Times New Roman" w:hAnsi="Times New Roman" w:cs="Times New Roman"/>
          <w:color w:val="000000" w:themeColor="text1"/>
          <w:sz w:val="23"/>
          <w:szCs w:val="23"/>
          <w:lang w:eastAsia="de-DE"/>
        </w:rPr>
        <w:t xml:space="preserve">Dabei bieten sich </w:t>
      </w:r>
      <w:r w:rsidRPr="007E22B8">
        <w:rPr>
          <w:rFonts w:ascii="Times New Roman" w:eastAsia="Times New Roman" w:hAnsi="Times New Roman" w:cs="Times New Roman"/>
          <w:i/>
          <w:iCs/>
          <w:color w:val="000000" w:themeColor="text1"/>
          <w:sz w:val="23"/>
          <w:szCs w:val="23"/>
          <w:lang w:eastAsia="de-DE"/>
        </w:rPr>
        <w:t>unter anderem</w:t>
      </w:r>
      <w:r w:rsidRPr="007E22B8">
        <w:rPr>
          <w:rFonts w:ascii="Times New Roman" w:eastAsia="Times New Roman" w:hAnsi="Times New Roman" w:cs="Times New Roman"/>
          <w:color w:val="000000" w:themeColor="text1"/>
          <w:sz w:val="23"/>
          <w:szCs w:val="23"/>
          <w:lang w:eastAsia="de-DE"/>
        </w:rPr>
        <w:t xml:space="preserve"> folgende Perspektiven an: </w:t>
      </w:r>
      <w:r w:rsidRPr="007E22B8">
        <w:rPr>
          <w:rFonts w:ascii="Times New Roman" w:eastAsia="Times New Roman" w:hAnsi="Times New Roman" w:cs="Times New Roman"/>
          <w:i/>
          <w:iCs/>
          <w:color w:val="000000" w:themeColor="text1"/>
          <w:sz w:val="23"/>
          <w:szCs w:val="23"/>
          <w:lang w:eastAsia="de-DE"/>
        </w:rPr>
        <w:t>Raumtheoretische Untersuchungen</w:t>
      </w:r>
      <w:r w:rsidRPr="007E22B8">
        <w:rPr>
          <w:rFonts w:ascii="Times New Roman" w:eastAsia="Times New Roman" w:hAnsi="Times New Roman" w:cs="Times New Roman"/>
          <w:color w:val="000000" w:themeColor="text1"/>
          <w:sz w:val="23"/>
          <w:szCs w:val="23"/>
          <w:lang w:eastAsia="de-DE"/>
        </w:rPr>
        <w:t xml:space="preserve"> (bspw. in Auseinandersetzung </w:t>
      </w:r>
      <w:r w:rsidR="004A561B">
        <w:rPr>
          <w:rFonts w:ascii="Times New Roman" w:eastAsia="Times New Roman" w:hAnsi="Times New Roman" w:cs="Times New Roman"/>
          <w:color w:val="000000" w:themeColor="text1"/>
          <w:sz w:val="23"/>
          <w:szCs w:val="23"/>
          <w:lang w:eastAsia="de-DE"/>
        </w:rPr>
        <w:t xml:space="preserve">mit </w:t>
      </w:r>
      <w:r w:rsidR="00493DAC" w:rsidRPr="007E22B8">
        <w:rPr>
          <w:rFonts w:ascii="Times New Roman" w:eastAsia="Times New Roman" w:hAnsi="Times New Roman" w:cs="Times New Roman"/>
          <w:color w:val="000000" w:themeColor="text1"/>
          <w:sz w:val="23"/>
          <w:szCs w:val="23"/>
          <w:lang w:eastAsia="de-DE"/>
        </w:rPr>
        <w:t xml:space="preserve">Carl Schmitt (s.o.), </w:t>
      </w:r>
      <w:r w:rsidRPr="007E22B8">
        <w:rPr>
          <w:rFonts w:ascii="Times New Roman" w:eastAsia="Times New Roman" w:hAnsi="Times New Roman" w:cs="Times New Roman"/>
          <w:color w:val="000000" w:themeColor="text1"/>
          <w:sz w:val="23"/>
          <w:szCs w:val="23"/>
          <w:lang w:eastAsia="de-DE"/>
        </w:rPr>
        <w:t xml:space="preserve">mit </w:t>
      </w:r>
      <w:r w:rsidR="00493DAC" w:rsidRPr="007E22B8">
        <w:rPr>
          <w:rFonts w:ascii="Times New Roman" w:eastAsia="Times New Roman" w:hAnsi="Times New Roman" w:cs="Times New Roman"/>
          <w:color w:val="000000" w:themeColor="text1"/>
          <w:sz w:val="23"/>
          <w:szCs w:val="23"/>
          <w:lang w:eastAsia="de-DE"/>
        </w:rPr>
        <w:t xml:space="preserve">Gilles </w:t>
      </w:r>
      <w:r w:rsidRPr="007E22B8">
        <w:rPr>
          <w:rFonts w:ascii="Times New Roman" w:eastAsia="Times New Roman" w:hAnsi="Times New Roman" w:cs="Times New Roman"/>
          <w:color w:val="000000" w:themeColor="text1"/>
          <w:sz w:val="23"/>
          <w:szCs w:val="23"/>
          <w:lang w:eastAsia="de-DE"/>
        </w:rPr>
        <w:t xml:space="preserve">Deleuze und </w:t>
      </w:r>
      <w:r w:rsidR="00493DAC" w:rsidRPr="007E22B8">
        <w:rPr>
          <w:rFonts w:ascii="Times New Roman" w:eastAsia="Times New Roman" w:hAnsi="Times New Roman" w:cs="Times New Roman"/>
          <w:color w:val="000000" w:themeColor="text1"/>
          <w:sz w:val="23"/>
          <w:szCs w:val="23"/>
          <w:lang w:eastAsia="de-DE"/>
        </w:rPr>
        <w:t xml:space="preserve">Félix </w:t>
      </w:r>
      <w:r w:rsidRPr="007E22B8">
        <w:rPr>
          <w:rFonts w:ascii="Times New Roman" w:eastAsia="Times New Roman" w:hAnsi="Times New Roman" w:cs="Times New Roman"/>
          <w:color w:val="000000" w:themeColor="text1"/>
          <w:sz w:val="23"/>
          <w:szCs w:val="23"/>
          <w:lang w:eastAsia="de-DE"/>
        </w:rPr>
        <w:t xml:space="preserve">Guattaris Unterscheidung von glattem und gekerbten Raum oder </w:t>
      </w:r>
      <w:r w:rsidR="00493DAC" w:rsidRPr="007E22B8">
        <w:rPr>
          <w:rFonts w:ascii="Times New Roman" w:eastAsia="Times New Roman" w:hAnsi="Times New Roman" w:cs="Times New Roman"/>
          <w:color w:val="000000" w:themeColor="text1"/>
          <w:sz w:val="23"/>
          <w:szCs w:val="23"/>
          <w:lang w:eastAsia="de-DE"/>
        </w:rPr>
        <w:t>mit Michel de Certeaus Verbindung von bibliothekarischer Nautik, Reliquientransfer und Kartographie)</w:t>
      </w:r>
      <w:r w:rsidR="00D646E3">
        <w:rPr>
          <w:rFonts w:ascii="Times New Roman" w:eastAsia="Times New Roman" w:hAnsi="Times New Roman" w:cs="Times New Roman"/>
          <w:color w:val="000000" w:themeColor="text1"/>
          <w:sz w:val="23"/>
          <w:szCs w:val="23"/>
          <w:lang w:eastAsia="de-DE"/>
        </w:rPr>
        <w:t>,</w:t>
      </w:r>
      <w:r w:rsidR="00493DAC" w:rsidRPr="007E22B8">
        <w:rPr>
          <w:rFonts w:ascii="Times New Roman" w:eastAsia="Times New Roman" w:hAnsi="Times New Roman" w:cs="Times New Roman"/>
          <w:color w:val="000000" w:themeColor="text1"/>
          <w:sz w:val="23"/>
          <w:szCs w:val="23"/>
          <w:lang w:eastAsia="de-DE"/>
        </w:rPr>
        <w:t xml:space="preserve"> </w:t>
      </w:r>
      <w:r w:rsidR="00133171" w:rsidRPr="007E22B8">
        <w:rPr>
          <w:rFonts w:ascii="Times New Roman" w:eastAsia="Times New Roman" w:hAnsi="Times New Roman" w:cs="Times New Roman"/>
          <w:color w:val="000000" w:themeColor="text1"/>
          <w:sz w:val="23"/>
          <w:szCs w:val="23"/>
          <w:lang w:eastAsia="de-DE"/>
        </w:rPr>
        <w:t xml:space="preserve">freilich nicht nur, aber auch, postkolonial inspirierte </w:t>
      </w:r>
      <w:r w:rsidR="00493DAC" w:rsidRPr="007E22B8">
        <w:rPr>
          <w:rFonts w:ascii="Times New Roman" w:eastAsia="Times New Roman" w:hAnsi="Times New Roman" w:cs="Times New Roman"/>
          <w:color w:val="000000" w:themeColor="text1"/>
          <w:sz w:val="23"/>
          <w:szCs w:val="23"/>
          <w:lang w:eastAsia="de-DE"/>
        </w:rPr>
        <w:t xml:space="preserve">Analysen zu den Gewaltkonstellationen in empirisch fundierten oder frei imaginierten </w:t>
      </w:r>
      <w:r w:rsidR="00493DAC" w:rsidRPr="007E22B8">
        <w:rPr>
          <w:rFonts w:ascii="Times New Roman" w:eastAsia="Times New Roman" w:hAnsi="Times New Roman" w:cs="Times New Roman"/>
          <w:i/>
          <w:iCs/>
          <w:color w:val="000000" w:themeColor="text1"/>
          <w:sz w:val="23"/>
          <w:szCs w:val="23"/>
          <w:lang w:eastAsia="de-DE"/>
        </w:rPr>
        <w:t>Reiseberichten</w:t>
      </w:r>
      <w:r w:rsidR="00493DAC" w:rsidRPr="007E22B8">
        <w:rPr>
          <w:rFonts w:ascii="Times New Roman" w:eastAsia="Times New Roman" w:hAnsi="Times New Roman" w:cs="Times New Roman"/>
          <w:color w:val="000000" w:themeColor="text1"/>
          <w:sz w:val="23"/>
          <w:szCs w:val="23"/>
          <w:lang w:eastAsia="de-DE"/>
        </w:rPr>
        <w:t xml:space="preserve"> (bspw. Georg Forsters </w:t>
      </w:r>
      <w:r w:rsidR="00493DAC" w:rsidRPr="007E22B8">
        <w:rPr>
          <w:rFonts w:ascii="Times New Roman" w:eastAsia="Times New Roman" w:hAnsi="Times New Roman" w:cs="Times New Roman"/>
          <w:i/>
          <w:iCs/>
          <w:color w:val="000000" w:themeColor="text1"/>
          <w:sz w:val="23"/>
          <w:szCs w:val="23"/>
          <w:lang w:eastAsia="de-DE"/>
        </w:rPr>
        <w:t>Reise um die Welt</w:t>
      </w:r>
      <w:r w:rsidR="00493DAC" w:rsidRPr="007E22B8">
        <w:rPr>
          <w:rFonts w:ascii="Times New Roman" w:eastAsia="Times New Roman" w:hAnsi="Times New Roman" w:cs="Times New Roman"/>
          <w:color w:val="000000" w:themeColor="text1"/>
          <w:sz w:val="23"/>
          <w:szCs w:val="23"/>
          <w:lang w:eastAsia="de-DE"/>
        </w:rPr>
        <w:t>, 1778/80</w:t>
      </w:r>
      <w:r w:rsidR="001170A2" w:rsidRPr="007E22B8">
        <w:rPr>
          <w:rFonts w:ascii="Times New Roman" w:eastAsia="Times New Roman" w:hAnsi="Times New Roman" w:cs="Times New Roman"/>
          <w:color w:val="000000" w:themeColor="text1"/>
          <w:sz w:val="23"/>
          <w:szCs w:val="23"/>
          <w:lang w:eastAsia="de-DE"/>
        </w:rPr>
        <w:t>,</w:t>
      </w:r>
      <w:r w:rsidR="00493DAC" w:rsidRPr="007E22B8">
        <w:rPr>
          <w:rFonts w:ascii="Times New Roman" w:eastAsia="Times New Roman" w:hAnsi="Times New Roman" w:cs="Times New Roman"/>
          <w:color w:val="000000" w:themeColor="text1"/>
          <w:sz w:val="23"/>
          <w:szCs w:val="23"/>
          <w:lang w:eastAsia="de-DE"/>
        </w:rPr>
        <w:t xml:space="preserve"> Joseph von Eichendorffs </w:t>
      </w:r>
      <w:r w:rsidR="00493DAC" w:rsidRPr="007E22B8">
        <w:rPr>
          <w:rFonts w:ascii="Times New Roman" w:eastAsia="Times New Roman" w:hAnsi="Times New Roman" w:cs="Times New Roman"/>
          <w:i/>
          <w:iCs/>
          <w:color w:val="000000" w:themeColor="text1"/>
          <w:sz w:val="23"/>
          <w:szCs w:val="23"/>
          <w:lang w:eastAsia="de-DE"/>
        </w:rPr>
        <w:t>Eine Meehrfahrt</w:t>
      </w:r>
      <w:r w:rsidR="001170A2" w:rsidRPr="007E22B8">
        <w:rPr>
          <w:rFonts w:ascii="Times New Roman" w:eastAsia="Times New Roman" w:hAnsi="Times New Roman" w:cs="Times New Roman"/>
          <w:color w:val="000000" w:themeColor="text1"/>
          <w:sz w:val="23"/>
          <w:szCs w:val="23"/>
          <w:lang w:eastAsia="de-DE"/>
        </w:rPr>
        <w:t xml:space="preserve">, </w:t>
      </w:r>
      <w:r w:rsidR="00493DAC" w:rsidRPr="007E22B8">
        <w:rPr>
          <w:rFonts w:ascii="Times New Roman" w:eastAsia="Times New Roman" w:hAnsi="Times New Roman" w:cs="Times New Roman"/>
          <w:color w:val="000000" w:themeColor="text1"/>
          <w:sz w:val="23"/>
          <w:szCs w:val="23"/>
          <w:lang w:eastAsia="de-DE"/>
        </w:rPr>
        <w:t>1836/1864</w:t>
      </w:r>
      <w:r w:rsidR="00502A73" w:rsidRPr="007E22B8">
        <w:rPr>
          <w:rFonts w:ascii="Times New Roman" w:eastAsia="Times New Roman" w:hAnsi="Times New Roman" w:cs="Times New Roman"/>
          <w:color w:val="000000" w:themeColor="text1"/>
          <w:sz w:val="23"/>
          <w:szCs w:val="23"/>
          <w:lang w:eastAsia="de-DE"/>
        </w:rPr>
        <w:t>,</w:t>
      </w:r>
      <w:r w:rsidR="001170A2" w:rsidRPr="007E22B8">
        <w:rPr>
          <w:rFonts w:ascii="Times New Roman" w:eastAsia="Times New Roman" w:hAnsi="Times New Roman" w:cs="Times New Roman"/>
          <w:color w:val="000000" w:themeColor="text1"/>
          <w:sz w:val="23"/>
          <w:szCs w:val="23"/>
          <w:lang w:eastAsia="de-DE"/>
        </w:rPr>
        <w:t xml:space="preserve"> E. A. Poes </w:t>
      </w:r>
      <w:r w:rsidR="001170A2" w:rsidRPr="007E22B8">
        <w:rPr>
          <w:rFonts w:ascii="Times New Roman" w:eastAsia="Times New Roman" w:hAnsi="Times New Roman" w:cs="Times New Roman"/>
          <w:i/>
          <w:iCs/>
          <w:color w:val="000000" w:themeColor="text1"/>
          <w:sz w:val="23"/>
          <w:szCs w:val="23"/>
          <w:lang w:eastAsia="de-DE"/>
        </w:rPr>
        <w:t>The Narrative of Arthur Gordon Pym</w:t>
      </w:r>
      <w:r w:rsidR="001170A2" w:rsidRPr="007E22B8">
        <w:rPr>
          <w:rFonts w:ascii="Times New Roman" w:eastAsia="Times New Roman" w:hAnsi="Times New Roman" w:cs="Times New Roman"/>
          <w:color w:val="000000" w:themeColor="text1"/>
          <w:sz w:val="23"/>
          <w:szCs w:val="23"/>
          <w:lang w:eastAsia="de-DE"/>
        </w:rPr>
        <w:t>, 1838</w:t>
      </w:r>
      <w:r w:rsidR="00502A73" w:rsidRPr="007E22B8">
        <w:rPr>
          <w:rFonts w:ascii="Times New Roman" w:eastAsia="Times New Roman" w:hAnsi="Times New Roman" w:cs="Times New Roman"/>
          <w:color w:val="000000" w:themeColor="text1"/>
          <w:sz w:val="23"/>
          <w:szCs w:val="23"/>
          <w:lang w:eastAsia="de-DE"/>
        </w:rPr>
        <w:t xml:space="preserve"> oder die Reiseromane Willy Seidels</w:t>
      </w:r>
      <w:r w:rsidR="001170A2" w:rsidRPr="007E22B8">
        <w:rPr>
          <w:rFonts w:ascii="Times New Roman" w:eastAsia="Times New Roman" w:hAnsi="Times New Roman" w:cs="Times New Roman"/>
          <w:color w:val="000000" w:themeColor="text1"/>
          <w:sz w:val="23"/>
          <w:szCs w:val="23"/>
          <w:lang w:eastAsia="de-DE"/>
        </w:rPr>
        <w:t xml:space="preserve">). </w:t>
      </w:r>
      <w:r w:rsidR="00295EE3">
        <w:rPr>
          <w:rFonts w:ascii="Times New Roman" w:eastAsia="Times New Roman" w:hAnsi="Times New Roman" w:cs="Times New Roman"/>
          <w:color w:val="000000" w:themeColor="text1"/>
          <w:sz w:val="23"/>
          <w:szCs w:val="23"/>
          <w:lang w:eastAsia="de-DE"/>
        </w:rPr>
        <w:t xml:space="preserve">In diesem Kontext wären auch Untersuchungen zu Seeschlachten und der Piraterie von Interesse. </w:t>
      </w:r>
      <w:r w:rsidR="00502A73" w:rsidRPr="007E22B8">
        <w:rPr>
          <w:rFonts w:ascii="Times New Roman" w:eastAsia="Times New Roman" w:hAnsi="Times New Roman" w:cs="Times New Roman"/>
          <w:color w:val="000000" w:themeColor="text1"/>
          <w:sz w:val="23"/>
          <w:szCs w:val="23"/>
          <w:lang w:eastAsia="de-DE"/>
        </w:rPr>
        <w:t xml:space="preserve">Zu denken wäre auch an die vielen Facetten der </w:t>
      </w:r>
      <w:r w:rsidR="00502A73" w:rsidRPr="007E22B8">
        <w:rPr>
          <w:rFonts w:ascii="Times New Roman" w:eastAsia="Times New Roman" w:hAnsi="Times New Roman" w:cs="Times New Roman"/>
          <w:i/>
          <w:iCs/>
          <w:color w:val="000000" w:themeColor="text1"/>
          <w:sz w:val="23"/>
          <w:szCs w:val="23"/>
          <w:lang w:eastAsia="de-DE"/>
        </w:rPr>
        <w:t>Unterwasserwelt</w:t>
      </w:r>
      <w:r w:rsidR="00502A73" w:rsidRPr="007E22B8">
        <w:rPr>
          <w:rFonts w:ascii="Times New Roman" w:eastAsia="Times New Roman" w:hAnsi="Times New Roman" w:cs="Times New Roman"/>
          <w:color w:val="000000" w:themeColor="text1"/>
          <w:sz w:val="23"/>
          <w:szCs w:val="23"/>
          <w:lang w:eastAsia="de-DE"/>
        </w:rPr>
        <w:t xml:space="preserve"> zwischen Fantastik</w:t>
      </w:r>
      <w:r w:rsidR="00133171" w:rsidRPr="007E22B8">
        <w:rPr>
          <w:rFonts w:ascii="Times New Roman" w:eastAsia="Times New Roman" w:hAnsi="Times New Roman" w:cs="Times New Roman"/>
          <w:color w:val="000000" w:themeColor="text1"/>
          <w:sz w:val="23"/>
          <w:szCs w:val="23"/>
          <w:lang w:eastAsia="de-DE"/>
        </w:rPr>
        <w:t xml:space="preserve"> und Science-Fiction (Jules Verne) auf der einen und Kriegsgreuel auf der anderen Seite (bspw. Wolfgang Petersen: </w:t>
      </w:r>
      <w:r w:rsidR="00133171" w:rsidRPr="007E22B8">
        <w:rPr>
          <w:rFonts w:ascii="Times New Roman" w:eastAsia="Times New Roman" w:hAnsi="Times New Roman" w:cs="Times New Roman"/>
          <w:i/>
          <w:iCs/>
          <w:color w:val="000000" w:themeColor="text1"/>
          <w:sz w:val="23"/>
          <w:szCs w:val="23"/>
          <w:lang w:eastAsia="de-DE"/>
        </w:rPr>
        <w:t>Das Boot</w:t>
      </w:r>
      <w:r w:rsidR="00133171" w:rsidRPr="007E22B8">
        <w:rPr>
          <w:rFonts w:ascii="Times New Roman" w:eastAsia="Times New Roman" w:hAnsi="Times New Roman" w:cs="Times New Roman"/>
          <w:color w:val="000000" w:themeColor="text1"/>
          <w:sz w:val="23"/>
          <w:szCs w:val="23"/>
          <w:lang w:eastAsia="de-DE"/>
        </w:rPr>
        <w:t xml:space="preserve">, 1981 oder Andreas Prochaska: </w:t>
      </w:r>
      <w:r w:rsidR="00133171" w:rsidRPr="007E22B8">
        <w:rPr>
          <w:rFonts w:ascii="Times New Roman" w:eastAsia="Times New Roman" w:hAnsi="Times New Roman" w:cs="Times New Roman"/>
          <w:i/>
          <w:iCs/>
          <w:color w:val="000000" w:themeColor="text1"/>
          <w:sz w:val="23"/>
          <w:szCs w:val="23"/>
          <w:lang w:eastAsia="de-DE"/>
        </w:rPr>
        <w:t>Das Boot</w:t>
      </w:r>
      <w:r w:rsidR="00133171" w:rsidRPr="007E22B8">
        <w:rPr>
          <w:rFonts w:ascii="Times New Roman" w:eastAsia="Times New Roman" w:hAnsi="Times New Roman" w:cs="Times New Roman"/>
          <w:color w:val="000000" w:themeColor="text1"/>
          <w:sz w:val="23"/>
          <w:szCs w:val="23"/>
          <w:lang w:eastAsia="de-DE"/>
        </w:rPr>
        <w:t xml:space="preserve">, 2018) und nicht zuletzt an die Grausamkeiten der </w:t>
      </w:r>
      <w:r w:rsidR="00133171" w:rsidRPr="007E22B8">
        <w:rPr>
          <w:rFonts w:ascii="Times New Roman" w:eastAsia="Times New Roman" w:hAnsi="Times New Roman" w:cs="Times New Roman"/>
          <w:i/>
          <w:iCs/>
          <w:color w:val="000000" w:themeColor="text1"/>
          <w:sz w:val="23"/>
          <w:szCs w:val="23"/>
          <w:lang w:eastAsia="de-DE"/>
        </w:rPr>
        <w:t>Flüchtlingskatastrophe</w:t>
      </w:r>
      <w:r w:rsidR="00D357BC" w:rsidRPr="007E22B8">
        <w:rPr>
          <w:rFonts w:ascii="Times New Roman" w:eastAsia="Times New Roman" w:hAnsi="Times New Roman" w:cs="Times New Roman"/>
          <w:color w:val="000000" w:themeColor="text1"/>
          <w:sz w:val="23"/>
          <w:szCs w:val="23"/>
          <w:lang w:eastAsia="de-DE"/>
        </w:rPr>
        <w:t xml:space="preserve"> </w:t>
      </w:r>
      <w:r w:rsidR="00710FE5" w:rsidRPr="007E22B8">
        <w:rPr>
          <w:rFonts w:ascii="Times New Roman" w:eastAsia="Times New Roman" w:hAnsi="Times New Roman" w:cs="Times New Roman"/>
          <w:color w:val="000000" w:themeColor="text1"/>
          <w:sz w:val="23"/>
          <w:szCs w:val="23"/>
          <w:lang w:eastAsia="de-DE"/>
        </w:rPr>
        <w:t xml:space="preserve">und die Identitätskrise Europas (bspw. </w:t>
      </w:r>
      <w:r w:rsidR="00652179" w:rsidRPr="007E22B8">
        <w:rPr>
          <w:rFonts w:ascii="Times New Roman" w:eastAsia="Times New Roman" w:hAnsi="Times New Roman" w:cs="Times New Roman"/>
          <w:color w:val="000000" w:themeColor="text1"/>
          <w:sz w:val="23"/>
          <w:szCs w:val="23"/>
          <w:lang w:eastAsia="de-DE"/>
        </w:rPr>
        <w:t xml:space="preserve">die Texte </w:t>
      </w:r>
      <w:r w:rsidR="004A561B">
        <w:rPr>
          <w:rFonts w:ascii="Times New Roman" w:eastAsia="Times New Roman" w:hAnsi="Times New Roman" w:cs="Times New Roman"/>
          <w:color w:val="000000" w:themeColor="text1"/>
          <w:sz w:val="23"/>
          <w:szCs w:val="23"/>
          <w:lang w:eastAsia="de-DE"/>
        </w:rPr>
        <w:t xml:space="preserve">von </w:t>
      </w:r>
      <w:r w:rsidR="00652179" w:rsidRPr="007E22B8">
        <w:rPr>
          <w:rFonts w:ascii="Times New Roman" w:hAnsi="Times New Roman" w:cs="Times New Roman"/>
          <w:iCs/>
          <w:color w:val="000000" w:themeColor="text1"/>
          <w:sz w:val="23"/>
          <w:szCs w:val="23"/>
        </w:rPr>
        <w:t>Peter Härtling:</w:t>
      </w:r>
      <w:r w:rsidR="00652179" w:rsidRPr="007E22B8">
        <w:rPr>
          <w:rFonts w:ascii="Times New Roman" w:hAnsi="Times New Roman" w:cs="Times New Roman"/>
          <w:i/>
          <w:iCs/>
          <w:color w:val="000000" w:themeColor="text1"/>
          <w:sz w:val="23"/>
          <w:szCs w:val="23"/>
        </w:rPr>
        <w:t xml:space="preserve"> Djadi, Flüchtlingsjunge</w:t>
      </w:r>
      <w:r w:rsidR="00652179" w:rsidRPr="007E22B8">
        <w:rPr>
          <w:rFonts w:ascii="Times New Roman" w:hAnsi="Times New Roman" w:cs="Times New Roman"/>
          <w:iCs/>
          <w:color w:val="000000" w:themeColor="text1"/>
          <w:sz w:val="23"/>
          <w:szCs w:val="23"/>
        </w:rPr>
        <w:t>, 2016,</w:t>
      </w:r>
      <w:r w:rsidR="00652179" w:rsidRPr="007E22B8">
        <w:rPr>
          <w:rFonts w:ascii="Times New Roman" w:hAnsi="Times New Roman" w:cs="Times New Roman"/>
          <w:i/>
          <w:iCs/>
          <w:color w:val="000000" w:themeColor="text1"/>
          <w:sz w:val="23"/>
          <w:szCs w:val="23"/>
        </w:rPr>
        <w:t xml:space="preserve"> </w:t>
      </w:r>
      <w:r w:rsidR="00652179" w:rsidRPr="007E22B8">
        <w:rPr>
          <w:rFonts w:ascii="Times New Roman" w:hAnsi="Times New Roman" w:cs="Times New Roman"/>
          <w:color w:val="000000" w:themeColor="text1"/>
          <w:sz w:val="23"/>
          <w:szCs w:val="23"/>
        </w:rPr>
        <w:t xml:space="preserve">Reinhard Kleist: </w:t>
      </w:r>
      <w:r w:rsidR="00652179" w:rsidRPr="007E22B8">
        <w:rPr>
          <w:rFonts w:ascii="Times New Roman" w:hAnsi="Times New Roman" w:cs="Times New Roman"/>
          <w:i/>
          <w:iCs/>
          <w:color w:val="000000" w:themeColor="text1"/>
          <w:sz w:val="23"/>
          <w:szCs w:val="23"/>
        </w:rPr>
        <w:t>Der Traum von Olympia</w:t>
      </w:r>
      <w:r w:rsidR="00652179" w:rsidRPr="007E22B8">
        <w:rPr>
          <w:rFonts w:ascii="Times New Roman" w:hAnsi="Times New Roman" w:cs="Times New Roman"/>
          <w:iCs/>
          <w:color w:val="000000" w:themeColor="text1"/>
          <w:sz w:val="23"/>
          <w:szCs w:val="23"/>
        </w:rPr>
        <w:t>, 2015,</w:t>
      </w:r>
      <w:r w:rsidR="00652179" w:rsidRPr="007E22B8">
        <w:rPr>
          <w:rFonts w:ascii="Times New Roman" w:hAnsi="Times New Roman" w:cs="Times New Roman"/>
          <w:i/>
          <w:iCs/>
          <w:color w:val="000000" w:themeColor="text1"/>
          <w:sz w:val="23"/>
          <w:szCs w:val="23"/>
        </w:rPr>
        <w:t xml:space="preserve"> </w:t>
      </w:r>
      <w:r w:rsidR="00652179" w:rsidRPr="007E22B8">
        <w:rPr>
          <w:rFonts w:ascii="Times New Roman" w:hAnsi="Times New Roman" w:cs="Times New Roman"/>
          <w:color w:val="000000" w:themeColor="text1"/>
          <w:sz w:val="23"/>
          <w:szCs w:val="23"/>
        </w:rPr>
        <w:t xml:space="preserve">Kevin Rittberger: </w:t>
      </w:r>
      <w:r w:rsidR="00652179" w:rsidRPr="007E22B8">
        <w:rPr>
          <w:rFonts w:ascii="Times New Roman" w:hAnsi="Times New Roman" w:cs="Times New Roman"/>
          <w:i/>
          <w:iCs/>
          <w:color w:val="000000" w:themeColor="text1"/>
          <w:sz w:val="23"/>
          <w:szCs w:val="23"/>
        </w:rPr>
        <w:t>Kassandra oder Die Welt als Ende der Vorstellung</w:t>
      </w:r>
      <w:r w:rsidR="00652179" w:rsidRPr="007E22B8">
        <w:rPr>
          <w:rFonts w:ascii="Times New Roman" w:hAnsi="Times New Roman" w:cs="Times New Roman"/>
          <w:iCs/>
          <w:color w:val="000000" w:themeColor="text1"/>
          <w:sz w:val="23"/>
          <w:szCs w:val="23"/>
        </w:rPr>
        <w:t xml:space="preserve">, 2011 oder die Filme </w:t>
      </w:r>
      <w:r w:rsidR="004A561B">
        <w:rPr>
          <w:rFonts w:ascii="Times New Roman" w:hAnsi="Times New Roman" w:cs="Times New Roman"/>
          <w:iCs/>
          <w:color w:val="000000" w:themeColor="text1"/>
          <w:sz w:val="23"/>
          <w:szCs w:val="23"/>
        </w:rPr>
        <w:t xml:space="preserve">von </w:t>
      </w:r>
      <w:r w:rsidR="00652179" w:rsidRPr="007E22B8">
        <w:rPr>
          <w:rFonts w:ascii="Times New Roman" w:hAnsi="Times New Roman" w:cs="Times New Roman"/>
          <w:iCs/>
          <w:color w:val="000000" w:themeColor="text1"/>
          <w:sz w:val="23"/>
          <w:szCs w:val="23"/>
        </w:rPr>
        <w:t xml:space="preserve">Markus Imhoof: </w:t>
      </w:r>
      <w:r w:rsidR="00652179" w:rsidRPr="009D1D0D">
        <w:rPr>
          <w:rFonts w:ascii="Times New Roman" w:hAnsi="Times New Roman" w:cs="Times New Roman"/>
          <w:i/>
          <w:color w:val="000000" w:themeColor="text1"/>
          <w:sz w:val="23"/>
          <w:szCs w:val="23"/>
        </w:rPr>
        <w:t>Eldorado</w:t>
      </w:r>
      <w:r w:rsidR="00652179" w:rsidRPr="007E22B8">
        <w:rPr>
          <w:rFonts w:ascii="Times New Roman" w:hAnsi="Times New Roman" w:cs="Times New Roman"/>
          <w:iCs/>
          <w:color w:val="000000" w:themeColor="text1"/>
          <w:sz w:val="23"/>
          <w:szCs w:val="23"/>
        </w:rPr>
        <w:t xml:space="preserve">, 2018, Wolfgang Fischer: </w:t>
      </w:r>
      <w:r w:rsidR="00652179" w:rsidRPr="009D1D0D">
        <w:rPr>
          <w:rFonts w:ascii="Times New Roman" w:hAnsi="Times New Roman" w:cs="Times New Roman"/>
          <w:i/>
          <w:color w:val="000000" w:themeColor="text1"/>
          <w:sz w:val="23"/>
          <w:szCs w:val="23"/>
        </w:rPr>
        <w:t>Styx</w:t>
      </w:r>
      <w:r w:rsidR="00652179" w:rsidRPr="007E22B8">
        <w:rPr>
          <w:rFonts w:ascii="Times New Roman" w:hAnsi="Times New Roman" w:cs="Times New Roman"/>
          <w:iCs/>
          <w:color w:val="000000" w:themeColor="text1"/>
          <w:sz w:val="23"/>
          <w:szCs w:val="23"/>
        </w:rPr>
        <w:t>, 2018).</w:t>
      </w:r>
      <w:r w:rsidR="00652179" w:rsidRPr="007E22B8">
        <w:rPr>
          <w:rFonts w:ascii="Times New Roman" w:eastAsia="Times New Roman" w:hAnsi="Times New Roman" w:cs="Times New Roman"/>
          <w:color w:val="000000" w:themeColor="text1"/>
          <w:sz w:val="23"/>
          <w:szCs w:val="23"/>
          <w:lang w:eastAsia="de-DE"/>
        </w:rPr>
        <w:t xml:space="preserve"> – </w:t>
      </w:r>
      <w:r w:rsidR="009404E6" w:rsidRPr="007E22B8">
        <w:rPr>
          <w:rFonts w:ascii="Times New Roman" w:eastAsia="Times New Roman" w:hAnsi="Times New Roman" w:cs="Times New Roman"/>
          <w:color w:val="000000" w:themeColor="text1"/>
          <w:sz w:val="23"/>
          <w:szCs w:val="23"/>
          <w:lang w:eastAsia="de-DE"/>
        </w:rPr>
        <w:t>Das sind nur einige wenige Hinweise, die keinesfalls Ihre Auseinandersetzung mit dem Thema ‚Gewalt und Meer‘ einschränken sollen. Ganz im Gegenteil sind sie als Anregungen für eigene Ideen und Ansätze zu verstehen.</w:t>
      </w:r>
    </w:p>
    <w:p w14:paraId="104236A7" w14:textId="77777777" w:rsidR="009404E6" w:rsidRPr="007E22B8" w:rsidRDefault="009404E6" w:rsidP="00C533E8">
      <w:pPr>
        <w:spacing w:line="276" w:lineRule="auto"/>
        <w:jc w:val="both"/>
        <w:rPr>
          <w:rFonts w:ascii="Times New Roman" w:hAnsi="Times New Roman" w:cs="Times New Roman"/>
          <w:color w:val="000000" w:themeColor="text1"/>
          <w:sz w:val="23"/>
          <w:szCs w:val="23"/>
        </w:rPr>
      </w:pPr>
    </w:p>
    <w:p w14:paraId="573765B4" w14:textId="77777777" w:rsidR="00C533E8" w:rsidRPr="007E22B8" w:rsidRDefault="00C533E8" w:rsidP="00C533E8">
      <w:pPr>
        <w:spacing w:before="100" w:beforeAutospacing="1" w:after="100" w:afterAutospacing="1" w:line="276" w:lineRule="auto"/>
        <w:jc w:val="both"/>
        <w:rPr>
          <w:rFonts w:ascii="Times New Roman" w:eastAsia="Times New Roman" w:hAnsi="Times New Roman" w:cs="Times New Roman"/>
          <w:color w:val="000000" w:themeColor="text1"/>
          <w:sz w:val="23"/>
          <w:szCs w:val="23"/>
          <w:lang w:eastAsia="de-DE"/>
        </w:rPr>
      </w:pPr>
      <w:r w:rsidRPr="007E22B8">
        <w:rPr>
          <w:rFonts w:ascii="Times New Roman" w:eastAsia="Times New Roman" w:hAnsi="Times New Roman" w:cs="Times New Roman"/>
          <w:color w:val="000000" w:themeColor="text1"/>
          <w:sz w:val="23"/>
          <w:szCs w:val="23"/>
          <w:lang w:eastAsia="de-DE"/>
        </w:rPr>
        <w:t xml:space="preserve">Bitte senden Sie für diesen Themenband der »Zagreber germanistischen Beiträge« zunächst </w:t>
      </w:r>
      <w:r w:rsidRPr="007E22B8">
        <w:rPr>
          <w:rFonts w:ascii="Times New Roman" w:eastAsia="Times New Roman" w:hAnsi="Times New Roman" w:cs="Times New Roman"/>
          <w:b/>
          <w:bCs/>
          <w:color w:val="000000" w:themeColor="text1"/>
          <w:sz w:val="23"/>
          <w:szCs w:val="23"/>
          <w:lang w:eastAsia="de-DE"/>
        </w:rPr>
        <w:t>bis zum 15. April 2020</w:t>
      </w:r>
      <w:r w:rsidRPr="007E22B8">
        <w:rPr>
          <w:rFonts w:ascii="Times New Roman" w:eastAsia="Times New Roman" w:hAnsi="Times New Roman" w:cs="Times New Roman"/>
          <w:color w:val="000000" w:themeColor="text1"/>
          <w:sz w:val="23"/>
          <w:szCs w:val="23"/>
          <w:lang w:eastAsia="de-DE"/>
        </w:rPr>
        <w:t xml:space="preserve"> ein Exposé im Umfang von bis zu 3000 Zeichen an PD Dr. Mario Grizelj (mario.grizelj@lmu.de).</w:t>
      </w:r>
    </w:p>
    <w:p w14:paraId="20BFF123" w14:textId="4624174C" w:rsidR="00DB66B2" w:rsidRPr="00D07198" w:rsidRDefault="00C533E8" w:rsidP="00D07198">
      <w:pPr>
        <w:spacing w:before="100" w:beforeAutospacing="1" w:after="100" w:afterAutospacing="1" w:line="276" w:lineRule="auto"/>
        <w:jc w:val="both"/>
        <w:rPr>
          <w:rFonts w:ascii="Times New Roman" w:eastAsia="Times New Roman" w:hAnsi="Times New Roman" w:cs="Times New Roman"/>
          <w:color w:val="000000" w:themeColor="text1"/>
          <w:sz w:val="23"/>
          <w:szCs w:val="23"/>
          <w:lang w:eastAsia="de-DE"/>
        </w:rPr>
      </w:pPr>
      <w:r w:rsidRPr="007E22B8">
        <w:rPr>
          <w:rFonts w:ascii="Times New Roman" w:eastAsia="Times New Roman" w:hAnsi="Times New Roman" w:cs="Times New Roman"/>
          <w:color w:val="000000" w:themeColor="text1"/>
          <w:sz w:val="23"/>
          <w:szCs w:val="23"/>
          <w:lang w:eastAsia="de-DE"/>
        </w:rPr>
        <w:t xml:space="preserve">Auf der Basis des Exposés werden Herausgeber und Redaktion über eine Annahme entscheiden und ggf. um einen ausformulierten Beitrag von bis zu 45.000 Zeichen (einschließlich Leerzeichen und Fußnoten) bitten, der bis </w:t>
      </w:r>
      <w:r w:rsidR="008C65CE" w:rsidRPr="008C65CE">
        <w:rPr>
          <w:rFonts w:ascii="Times New Roman" w:eastAsia="Times New Roman" w:hAnsi="Times New Roman" w:cs="Times New Roman"/>
          <w:b/>
          <w:color w:val="000000" w:themeColor="text1"/>
          <w:sz w:val="23"/>
          <w:szCs w:val="23"/>
          <w:lang w:eastAsia="de-DE"/>
        </w:rPr>
        <w:t>Ende</w:t>
      </w:r>
      <w:r w:rsidR="008C65CE">
        <w:rPr>
          <w:rFonts w:ascii="Times New Roman" w:eastAsia="Times New Roman" w:hAnsi="Times New Roman" w:cs="Times New Roman"/>
          <w:color w:val="000000" w:themeColor="text1"/>
          <w:sz w:val="23"/>
          <w:szCs w:val="23"/>
          <w:lang w:eastAsia="de-DE"/>
        </w:rPr>
        <w:t xml:space="preserve"> </w:t>
      </w:r>
      <w:r w:rsidR="008C65CE" w:rsidRPr="008C65CE">
        <w:rPr>
          <w:rFonts w:ascii="Times New Roman" w:eastAsia="Times New Roman" w:hAnsi="Times New Roman" w:cs="Times New Roman"/>
          <w:b/>
          <w:color w:val="000000" w:themeColor="text1"/>
          <w:sz w:val="23"/>
          <w:szCs w:val="23"/>
          <w:lang w:eastAsia="de-DE"/>
        </w:rPr>
        <w:t>Oktober</w:t>
      </w:r>
      <w:r w:rsidR="008C65CE">
        <w:rPr>
          <w:rFonts w:ascii="Times New Roman" w:eastAsia="Times New Roman" w:hAnsi="Times New Roman" w:cs="Times New Roman"/>
          <w:color w:val="000000" w:themeColor="text1"/>
          <w:sz w:val="23"/>
          <w:szCs w:val="23"/>
          <w:lang w:eastAsia="de-DE"/>
        </w:rPr>
        <w:t xml:space="preserve"> </w:t>
      </w:r>
      <w:r w:rsidRPr="007E22B8">
        <w:rPr>
          <w:rFonts w:ascii="Times New Roman" w:eastAsia="Times New Roman" w:hAnsi="Times New Roman" w:cs="Times New Roman"/>
          <w:b/>
          <w:bCs/>
          <w:color w:val="000000" w:themeColor="text1"/>
          <w:sz w:val="23"/>
          <w:szCs w:val="23"/>
          <w:lang w:eastAsia="de-DE"/>
        </w:rPr>
        <w:t>2020</w:t>
      </w:r>
      <w:r w:rsidRPr="007E22B8">
        <w:rPr>
          <w:rFonts w:ascii="Times New Roman" w:eastAsia="Times New Roman" w:hAnsi="Times New Roman" w:cs="Times New Roman"/>
          <w:color w:val="000000" w:themeColor="text1"/>
          <w:sz w:val="23"/>
          <w:szCs w:val="23"/>
          <w:lang w:eastAsia="de-DE"/>
        </w:rPr>
        <w:t xml:space="preserve"> bei der Redaktion der Zeitschrift (</w:t>
      </w:r>
      <w:hyperlink r:id="rId8" w:history="1">
        <w:r w:rsidRPr="007E22B8">
          <w:rPr>
            <w:rFonts w:ascii="Times New Roman" w:eastAsia="Times New Roman" w:hAnsi="Times New Roman" w:cs="Times New Roman"/>
            <w:color w:val="000000" w:themeColor="text1"/>
            <w:sz w:val="23"/>
            <w:szCs w:val="23"/>
            <w:u w:val="single"/>
            <w:lang w:eastAsia="de-DE"/>
          </w:rPr>
          <w:t>zgb@ffzg.hr</w:t>
        </w:r>
      </w:hyperlink>
      <w:r w:rsidRPr="007E22B8">
        <w:rPr>
          <w:rFonts w:ascii="Times New Roman" w:eastAsia="Times New Roman" w:hAnsi="Times New Roman" w:cs="Times New Roman"/>
          <w:color w:val="000000" w:themeColor="text1"/>
          <w:sz w:val="23"/>
          <w:szCs w:val="23"/>
          <w:lang w:eastAsia="de-DE"/>
        </w:rPr>
        <w:t>) einzureichen ist. Über die letztgültige Annahme, Ablehnung oder weiteren Bearbeitungsbedarf wird anonym von zwei unabhängigen Gutachtern befunden.</w:t>
      </w:r>
    </w:p>
    <w:sectPr w:rsidR="00DB66B2" w:rsidRPr="00D07198" w:rsidSect="00393CFB">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6118" w14:textId="77777777" w:rsidR="00D97615" w:rsidRDefault="00D97615" w:rsidP="00C533E8">
      <w:r>
        <w:separator/>
      </w:r>
    </w:p>
  </w:endnote>
  <w:endnote w:type="continuationSeparator" w:id="0">
    <w:p w14:paraId="6AB811BB" w14:textId="77777777" w:rsidR="00D97615" w:rsidRDefault="00D97615" w:rsidP="00C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2050912986"/>
      <w:docPartObj>
        <w:docPartGallery w:val="Page Numbers (Bottom of Page)"/>
        <w:docPartUnique/>
      </w:docPartObj>
    </w:sdtPr>
    <w:sdtEndPr>
      <w:rPr>
        <w:rStyle w:val="Brojstranice"/>
      </w:rPr>
    </w:sdtEndPr>
    <w:sdtContent>
      <w:p w14:paraId="1F6729FD" w14:textId="77777777" w:rsidR="00C533E8" w:rsidRDefault="00C533E8" w:rsidP="00B46DE2">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53C2A0CE" w14:textId="77777777" w:rsidR="00C533E8" w:rsidRDefault="00C533E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rojstranice"/>
      </w:rPr>
      <w:id w:val="1346593324"/>
      <w:docPartObj>
        <w:docPartGallery w:val="Page Numbers (Bottom of Page)"/>
        <w:docPartUnique/>
      </w:docPartObj>
    </w:sdtPr>
    <w:sdtEndPr>
      <w:rPr>
        <w:rStyle w:val="Brojstranice"/>
      </w:rPr>
    </w:sdtEndPr>
    <w:sdtContent>
      <w:p w14:paraId="4E58F337" w14:textId="2F23C121" w:rsidR="00C533E8" w:rsidRDefault="00C533E8" w:rsidP="00B46DE2">
        <w:pPr>
          <w:pStyle w:val="Podnoje"/>
          <w:framePr w:wrap="none" w:vAnchor="text" w:hAnchor="margin" w:xAlign="center" w:y="1"/>
          <w:rPr>
            <w:rStyle w:val="Brojstranice"/>
          </w:rPr>
        </w:pPr>
        <w:r>
          <w:rPr>
            <w:rStyle w:val="Brojstranice"/>
          </w:rPr>
          <w:fldChar w:fldCharType="begin"/>
        </w:r>
        <w:r>
          <w:rPr>
            <w:rStyle w:val="Brojstranice"/>
          </w:rPr>
          <w:instrText xml:space="preserve"> PAGE </w:instrText>
        </w:r>
        <w:r>
          <w:rPr>
            <w:rStyle w:val="Brojstranice"/>
          </w:rPr>
          <w:fldChar w:fldCharType="separate"/>
        </w:r>
        <w:r w:rsidR="008C65CE">
          <w:rPr>
            <w:rStyle w:val="Brojstranice"/>
            <w:noProof/>
          </w:rPr>
          <w:t>3</w:t>
        </w:r>
        <w:r>
          <w:rPr>
            <w:rStyle w:val="Brojstranice"/>
          </w:rPr>
          <w:fldChar w:fldCharType="end"/>
        </w:r>
      </w:p>
    </w:sdtContent>
  </w:sdt>
  <w:p w14:paraId="457751EF" w14:textId="77777777" w:rsidR="00C533E8" w:rsidRDefault="00C533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0077" w14:textId="77777777" w:rsidR="00D97615" w:rsidRDefault="00D97615" w:rsidP="00C533E8">
      <w:r>
        <w:separator/>
      </w:r>
    </w:p>
  </w:footnote>
  <w:footnote w:type="continuationSeparator" w:id="0">
    <w:p w14:paraId="5866D0BE" w14:textId="77777777" w:rsidR="00D97615" w:rsidRDefault="00D97615" w:rsidP="00C53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14A2B"/>
    <w:multiLevelType w:val="hybridMultilevel"/>
    <w:tmpl w:val="0890D502"/>
    <w:lvl w:ilvl="0" w:tplc="4B86D8A0">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4E"/>
    <w:rsid w:val="000117AA"/>
    <w:rsid w:val="00036525"/>
    <w:rsid w:val="0005680E"/>
    <w:rsid w:val="000A6DC1"/>
    <w:rsid w:val="000B52EA"/>
    <w:rsid w:val="000B6E10"/>
    <w:rsid w:val="000D323D"/>
    <w:rsid w:val="001170A2"/>
    <w:rsid w:val="00133171"/>
    <w:rsid w:val="0014532C"/>
    <w:rsid w:val="00170D36"/>
    <w:rsid w:val="00177CB5"/>
    <w:rsid w:val="001871A9"/>
    <w:rsid w:val="00227055"/>
    <w:rsid w:val="002702DC"/>
    <w:rsid w:val="00295EE3"/>
    <w:rsid w:val="002A6162"/>
    <w:rsid w:val="00345590"/>
    <w:rsid w:val="0038026A"/>
    <w:rsid w:val="00393CFB"/>
    <w:rsid w:val="003968BC"/>
    <w:rsid w:val="003B5F5E"/>
    <w:rsid w:val="003C7889"/>
    <w:rsid w:val="003F05B0"/>
    <w:rsid w:val="003F4A59"/>
    <w:rsid w:val="0040709F"/>
    <w:rsid w:val="0045666F"/>
    <w:rsid w:val="0047238A"/>
    <w:rsid w:val="00493DAC"/>
    <w:rsid w:val="004A561B"/>
    <w:rsid w:val="004B46C0"/>
    <w:rsid w:val="004E01A9"/>
    <w:rsid w:val="004E4AAE"/>
    <w:rsid w:val="004E524E"/>
    <w:rsid w:val="00502A73"/>
    <w:rsid w:val="005064CD"/>
    <w:rsid w:val="00514A89"/>
    <w:rsid w:val="00521201"/>
    <w:rsid w:val="00551FE0"/>
    <w:rsid w:val="00552CC2"/>
    <w:rsid w:val="005C0753"/>
    <w:rsid w:val="005C45D0"/>
    <w:rsid w:val="006010F3"/>
    <w:rsid w:val="00652179"/>
    <w:rsid w:val="00695FFF"/>
    <w:rsid w:val="006965E1"/>
    <w:rsid w:val="00710FE5"/>
    <w:rsid w:val="00792655"/>
    <w:rsid w:val="007B72EE"/>
    <w:rsid w:val="007E22B8"/>
    <w:rsid w:val="008268F9"/>
    <w:rsid w:val="00883794"/>
    <w:rsid w:val="008C65CE"/>
    <w:rsid w:val="008D76F2"/>
    <w:rsid w:val="00933639"/>
    <w:rsid w:val="009404E6"/>
    <w:rsid w:val="009A6308"/>
    <w:rsid w:val="009C5E29"/>
    <w:rsid w:val="009D1D0D"/>
    <w:rsid w:val="00A35BF9"/>
    <w:rsid w:val="00AA40D9"/>
    <w:rsid w:val="00AD67F9"/>
    <w:rsid w:val="00B06BA9"/>
    <w:rsid w:val="00B3188F"/>
    <w:rsid w:val="00B72969"/>
    <w:rsid w:val="00BA5782"/>
    <w:rsid w:val="00BB173A"/>
    <w:rsid w:val="00C36166"/>
    <w:rsid w:val="00C533E8"/>
    <w:rsid w:val="00C53DF1"/>
    <w:rsid w:val="00C55EF8"/>
    <w:rsid w:val="00CA2F93"/>
    <w:rsid w:val="00D07198"/>
    <w:rsid w:val="00D15837"/>
    <w:rsid w:val="00D3201B"/>
    <w:rsid w:val="00D34B45"/>
    <w:rsid w:val="00D357BC"/>
    <w:rsid w:val="00D45755"/>
    <w:rsid w:val="00D646E3"/>
    <w:rsid w:val="00D97615"/>
    <w:rsid w:val="00DB66B2"/>
    <w:rsid w:val="00DD20E5"/>
    <w:rsid w:val="00E071EF"/>
    <w:rsid w:val="00E742ED"/>
    <w:rsid w:val="00EA6C4E"/>
    <w:rsid w:val="00F24D4C"/>
    <w:rsid w:val="00F33196"/>
    <w:rsid w:val="00F87D06"/>
    <w:rsid w:val="00FA164D"/>
    <w:rsid w:val="00FB2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123"/>
  <w15:chartTrackingRefBased/>
  <w15:docId w15:val="{DC848204-A55D-1F4B-BD27-DD63C0D9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C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autoRedefine/>
    <w:uiPriority w:val="99"/>
    <w:unhideWhenUsed/>
    <w:rsid w:val="009C5E29"/>
    <w:pPr>
      <w:jc w:val="both"/>
    </w:pPr>
    <w:rPr>
      <w:rFonts w:ascii="Times New Roman" w:eastAsia="Times New Roman" w:hAnsi="Times New Roman" w:cs="Times New Roman"/>
      <w:sz w:val="20"/>
    </w:rPr>
  </w:style>
  <w:style w:type="character" w:customStyle="1" w:styleId="TekstfusnoteChar">
    <w:name w:val="Tekst fusnote Char"/>
    <w:basedOn w:val="Zadanifontodlomka"/>
    <w:link w:val="Tekstfusnote"/>
    <w:uiPriority w:val="99"/>
    <w:rsid w:val="009C5E29"/>
    <w:rPr>
      <w:rFonts w:ascii="Times New Roman" w:eastAsia="Times New Roman" w:hAnsi="Times New Roman" w:cs="Times New Roman"/>
      <w:sz w:val="20"/>
    </w:rPr>
  </w:style>
  <w:style w:type="paragraph" w:styleId="Odlomakpopisa">
    <w:name w:val="List Paragraph"/>
    <w:basedOn w:val="Normal"/>
    <w:uiPriority w:val="34"/>
    <w:qFormat/>
    <w:rsid w:val="008268F9"/>
    <w:pPr>
      <w:ind w:left="720"/>
      <w:contextualSpacing/>
    </w:pPr>
  </w:style>
  <w:style w:type="paragraph" w:styleId="Podnoje">
    <w:name w:val="footer"/>
    <w:basedOn w:val="Normal"/>
    <w:link w:val="PodnojeChar"/>
    <w:uiPriority w:val="99"/>
    <w:unhideWhenUsed/>
    <w:rsid w:val="00C533E8"/>
    <w:pPr>
      <w:tabs>
        <w:tab w:val="center" w:pos="4536"/>
        <w:tab w:val="right" w:pos="9072"/>
      </w:tabs>
    </w:pPr>
  </w:style>
  <w:style w:type="character" w:customStyle="1" w:styleId="PodnojeChar">
    <w:name w:val="Podnožje Char"/>
    <w:basedOn w:val="Zadanifontodlomka"/>
    <w:link w:val="Podnoje"/>
    <w:uiPriority w:val="99"/>
    <w:rsid w:val="00C533E8"/>
  </w:style>
  <w:style w:type="character" w:styleId="Brojstranice">
    <w:name w:val="page number"/>
    <w:basedOn w:val="Zadanifontodlomka"/>
    <w:uiPriority w:val="99"/>
    <w:semiHidden/>
    <w:unhideWhenUsed/>
    <w:rsid w:val="00C533E8"/>
  </w:style>
  <w:style w:type="character" w:styleId="Referencakomentara">
    <w:name w:val="annotation reference"/>
    <w:basedOn w:val="Zadanifontodlomka"/>
    <w:uiPriority w:val="99"/>
    <w:semiHidden/>
    <w:unhideWhenUsed/>
    <w:rsid w:val="003968BC"/>
    <w:rPr>
      <w:sz w:val="16"/>
      <w:szCs w:val="16"/>
    </w:rPr>
  </w:style>
  <w:style w:type="paragraph" w:styleId="Tekstkomentara">
    <w:name w:val="annotation text"/>
    <w:basedOn w:val="Normal"/>
    <w:link w:val="TekstkomentaraChar"/>
    <w:uiPriority w:val="99"/>
    <w:semiHidden/>
    <w:unhideWhenUsed/>
    <w:rsid w:val="003968BC"/>
    <w:rPr>
      <w:sz w:val="20"/>
      <w:szCs w:val="20"/>
    </w:rPr>
  </w:style>
  <w:style w:type="character" w:customStyle="1" w:styleId="TekstkomentaraChar">
    <w:name w:val="Tekst komentara Char"/>
    <w:basedOn w:val="Zadanifontodlomka"/>
    <w:link w:val="Tekstkomentara"/>
    <w:uiPriority w:val="99"/>
    <w:semiHidden/>
    <w:rsid w:val="003968BC"/>
    <w:rPr>
      <w:sz w:val="20"/>
      <w:szCs w:val="20"/>
    </w:rPr>
  </w:style>
  <w:style w:type="paragraph" w:styleId="Predmetkomentara">
    <w:name w:val="annotation subject"/>
    <w:basedOn w:val="Tekstkomentara"/>
    <w:next w:val="Tekstkomentara"/>
    <w:link w:val="PredmetkomentaraChar"/>
    <w:uiPriority w:val="99"/>
    <w:semiHidden/>
    <w:unhideWhenUsed/>
    <w:rsid w:val="003968BC"/>
    <w:rPr>
      <w:b/>
      <w:bCs/>
    </w:rPr>
  </w:style>
  <w:style w:type="character" w:customStyle="1" w:styleId="PredmetkomentaraChar">
    <w:name w:val="Predmet komentara Char"/>
    <w:basedOn w:val="TekstkomentaraChar"/>
    <w:link w:val="Predmetkomentara"/>
    <w:uiPriority w:val="99"/>
    <w:semiHidden/>
    <w:rsid w:val="003968BC"/>
    <w:rPr>
      <w:b/>
      <w:bCs/>
      <w:sz w:val="20"/>
      <w:szCs w:val="20"/>
    </w:rPr>
  </w:style>
  <w:style w:type="paragraph" w:styleId="Tekstbalonia">
    <w:name w:val="Balloon Text"/>
    <w:basedOn w:val="Normal"/>
    <w:link w:val="TekstbaloniaChar"/>
    <w:uiPriority w:val="99"/>
    <w:semiHidden/>
    <w:unhideWhenUsed/>
    <w:rsid w:val="003968BC"/>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3968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655729">
      <w:bodyDiv w:val="1"/>
      <w:marLeft w:val="0"/>
      <w:marRight w:val="0"/>
      <w:marTop w:val="0"/>
      <w:marBottom w:val="0"/>
      <w:divBdr>
        <w:top w:val="none" w:sz="0" w:space="0" w:color="auto"/>
        <w:left w:val="none" w:sz="0" w:space="0" w:color="auto"/>
        <w:bottom w:val="none" w:sz="0" w:space="0" w:color="auto"/>
        <w:right w:val="none" w:sz="0" w:space="0" w:color="auto"/>
      </w:divBdr>
    </w:div>
    <w:div w:id="18331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b@ffzg.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460E-4AF7-427C-87A1-4F0D04D9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1623</Words>
  <Characters>9257</Characters>
  <Application>Microsoft Office Word</Application>
  <DocSecurity>0</DocSecurity>
  <Lines>77</Lines>
  <Paragraphs>21</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2020-02-14T13:25:00Z</cp:lastPrinted>
  <dcterms:created xsi:type="dcterms:W3CDTF">2020-03-30T23:56:00Z</dcterms:created>
  <dcterms:modified xsi:type="dcterms:W3CDTF">2020-03-30T23:56:00Z</dcterms:modified>
</cp:coreProperties>
</file>